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CB0BF" w14:textId="189A2CE8" w:rsidR="003C7C04" w:rsidRPr="00E73340" w:rsidRDefault="00183011" w:rsidP="00C476A7">
      <w:pPr>
        <w:pStyle w:val="Nagwek2"/>
        <w:spacing w:before="0" w:after="0"/>
        <w:jc w:val="center"/>
        <w:rPr>
          <w:b/>
          <w:bCs/>
          <w:color w:val="000000" w:themeColor="text1"/>
          <w:sz w:val="20"/>
          <w:szCs w:val="20"/>
        </w:rPr>
      </w:pPr>
      <w:bookmarkStart w:id="0" w:name="_Toc82001628"/>
      <w:bookmarkStart w:id="1" w:name="_Toc165368086"/>
      <w:bookmarkStart w:id="2" w:name="_Toc179230261"/>
      <w:r w:rsidRPr="00E73340">
        <w:rPr>
          <w:b/>
          <w:bCs/>
          <w:color w:val="000000" w:themeColor="text1"/>
          <w:sz w:val="20"/>
          <w:szCs w:val="20"/>
        </w:rPr>
        <w:t>UMOWA GENERALNA UBEZPIECZENIA</w:t>
      </w:r>
    </w:p>
    <w:p w14:paraId="73371C1F" w14:textId="64D44D57" w:rsidR="00756C8A" w:rsidRPr="00E73340" w:rsidRDefault="00756C8A" w:rsidP="003C7C04">
      <w:pPr>
        <w:pStyle w:val="Nagwek2"/>
        <w:spacing w:before="0" w:after="0"/>
        <w:jc w:val="center"/>
        <w:rPr>
          <w:b/>
          <w:bCs/>
          <w:color w:val="000000" w:themeColor="text1"/>
          <w:sz w:val="20"/>
          <w:szCs w:val="20"/>
        </w:rPr>
      </w:pPr>
      <w:r w:rsidRPr="00E73340">
        <w:rPr>
          <w:b/>
          <w:bCs/>
          <w:color w:val="000000" w:themeColor="text1"/>
          <w:sz w:val="20"/>
          <w:szCs w:val="20"/>
        </w:rPr>
        <w:t>CZĘŚĆ 1  – UBEZPIECZENIE MIENIA I ODPOWIEDZIALNOŚCI CYWILNEJ</w:t>
      </w:r>
      <w:bookmarkEnd w:id="0"/>
      <w:bookmarkEnd w:id="1"/>
      <w:bookmarkEnd w:id="2"/>
    </w:p>
    <w:p w14:paraId="1312C4C6" w14:textId="4A9A1306" w:rsidR="00756C8A" w:rsidRPr="00E73340" w:rsidRDefault="00756C8A" w:rsidP="00C476A7">
      <w:pPr>
        <w:pStyle w:val="Tekstpodstawowy"/>
        <w:tabs>
          <w:tab w:val="left" w:pos="851"/>
        </w:tabs>
        <w:spacing w:before="120"/>
        <w:ind w:left="851" w:hanging="851"/>
        <w:rPr>
          <w:rFonts w:ascii="Calibri" w:hAnsi="Calibri" w:cs="Calibri"/>
          <w:i/>
          <w:iCs/>
          <w:sz w:val="20"/>
          <w:szCs w:val="20"/>
          <w:lang w:val="pl-PL"/>
        </w:rPr>
      </w:pPr>
      <w:r w:rsidRPr="00E73340">
        <w:rPr>
          <w:rFonts w:ascii="Calibri" w:hAnsi="Calibri" w:cs="Calibri"/>
          <w:i/>
          <w:iCs/>
          <w:sz w:val="20"/>
          <w:szCs w:val="20"/>
          <w:lang w:val="pl-PL"/>
        </w:rPr>
        <w:t xml:space="preserve">UWAGA:  </w:t>
      </w:r>
      <w:r w:rsidRPr="00E73340">
        <w:rPr>
          <w:rFonts w:ascii="Calibri" w:hAnsi="Calibri" w:cs="Calibri"/>
          <w:i/>
          <w:iCs/>
          <w:sz w:val="20"/>
          <w:szCs w:val="20"/>
          <w:lang w:val="pl-PL"/>
        </w:rPr>
        <w:tab/>
      </w:r>
      <w:r w:rsidR="003C7C04" w:rsidRPr="00E73340">
        <w:rPr>
          <w:rFonts w:ascii="Calibri" w:hAnsi="Calibri" w:cs="Calibri"/>
          <w:i/>
          <w:iCs/>
          <w:sz w:val="20"/>
          <w:szCs w:val="20"/>
          <w:lang w:val="pl-PL"/>
        </w:rPr>
        <w:t>Poniższe postanowienia</w:t>
      </w:r>
      <w:r w:rsidRPr="00E73340">
        <w:rPr>
          <w:rFonts w:ascii="Calibri" w:hAnsi="Calibri" w:cs="Calibri"/>
          <w:i/>
          <w:iCs/>
          <w:sz w:val="20"/>
          <w:szCs w:val="20"/>
          <w:lang w:val="pl-PL"/>
        </w:rPr>
        <w:t xml:space="preserve"> po rozstrzygnięciu postępowania </w:t>
      </w:r>
      <w:r w:rsidR="003C7C04" w:rsidRPr="00E73340">
        <w:rPr>
          <w:rFonts w:ascii="Calibri" w:hAnsi="Calibri" w:cs="Calibri"/>
          <w:i/>
          <w:iCs/>
          <w:sz w:val="20"/>
          <w:szCs w:val="20"/>
          <w:lang w:val="pl-PL"/>
        </w:rPr>
        <w:t>w sprawie zamówienia publicznego</w:t>
      </w:r>
      <w:r w:rsidRPr="00E73340">
        <w:rPr>
          <w:rFonts w:ascii="Calibri" w:hAnsi="Calibri" w:cs="Calibri"/>
          <w:i/>
          <w:iCs/>
          <w:sz w:val="20"/>
          <w:szCs w:val="20"/>
          <w:lang w:val="pl-PL"/>
        </w:rPr>
        <w:t xml:space="preserve"> stanowić będą załączniki do umów w sprawie zamówienia publicznego jako </w:t>
      </w:r>
      <w:r w:rsidR="00183011" w:rsidRPr="00E73340">
        <w:rPr>
          <w:rFonts w:ascii="Calibri" w:hAnsi="Calibri" w:cs="Calibri"/>
          <w:i/>
          <w:iCs/>
          <w:sz w:val="20"/>
          <w:szCs w:val="20"/>
          <w:lang w:val="pl-PL"/>
        </w:rPr>
        <w:t>UGU</w:t>
      </w:r>
      <w:r w:rsidRPr="00E73340">
        <w:rPr>
          <w:rFonts w:ascii="Calibri" w:hAnsi="Calibri" w:cs="Calibri"/>
          <w:i/>
          <w:iCs/>
          <w:sz w:val="20"/>
          <w:szCs w:val="20"/>
          <w:lang w:val="pl-PL"/>
        </w:rPr>
        <w:t>.</w:t>
      </w:r>
    </w:p>
    <w:p w14:paraId="68CCEB1C" w14:textId="77777777" w:rsidR="00756C8A" w:rsidRPr="00E73340" w:rsidRDefault="00756C8A" w:rsidP="003C7C04">
      <w:pPr>
        <w:pStyle w:val="Nagwek2"/>
        <w:spacing w:before="0" w:after="0"/>
        <w:jc w:val="center"/>
        <w:rPr>
          <w:b/>
          <w:bCs/>
          <w:color w:val="000000" w:themeColor="text1"/>
          <w:sz w:val="20"/>
          <w:szCs w:val="20"/>
        </w:rPr>
      </w:pPr>
      <w:bookmarkStart w:id="3" w:name="_Toc82001629"/>
      <w:bookmarkStart w:id="4" w:name="_Toc165368087"/>
      <w:bookmarkStart w:id="5" w:name="_Toc179230262"/>
      <w:r w:rsidRPr="00E73340">
        <w:rPr>
          <w:b/>
          <w:bCs/>
          <w:color w:val="000000" w:themeColor="text1"/>
          <w:sz w:val="20"/>
          <w:szCs w:val="20"/>
        </w:rPr>
        <w:t>SEKCJA I</w:t>
      </w:r>
      <w:bookmarkEnd w:id="3"/>
      <w:bookmarkEnd w:id="4"/>
      <w:bookmarkEnd w:id="5"/>
    </w:p>
    <w:p w14:paraId="18647C3F" w14:textId="57BB35AA" w:rsidR="00756C8A" w:rsidRPr="00E73340" w:rsidRDefault="003C7C04" w:rsidP="003C7C04">
      <w:pPr>
        <w:pStyle w:val="Nagwek2"/>
        <w:spacing w:before="0" w:after="0"/>
        <w:jc w:val="center"/>
        <w:rPr>
          <w:b/>
          <w:bCs/>
          <w:color w:val="000000" w:themeColor="text1"/>
          <w:sz w:val="20"/>
          <w:szCs w:val="20"/>
        </w:rPr>
      </w:pPr>
      <w:bookmarkStart w:id="6" w:name="rozdz1dz2"/>
      <w:bookmarkStart w:id="7" w:name="_Toc82001630"/>
      <w:bookmarkStart w:id="8" w:name="_Toc165368088"/>
      <w:bookmarkStart w:id="9" w:name="_Toc179230263"/>
      <w:r w:rsidRPr="00E73340">
        <w:rPr>
          <w:b/>
          <w:bCs/>
          <w:color w:val="000000" w:themeColor="text1"/>
          <w:sz w:val="20"/>
          <w:szCs w:val="20"/>
        </w:rPr>
        <w:t>POSTANOWIENIA WSPÓLNE</w:t>
      </w:r>
      <w:bookmarkEnd w:id="6"/>
      <w:bookmarkEnd w:id="7"/>
      <w:bookmarkEnd w:id="8"/>
      <w:bookmarkEnd w:id="9"/>
    </w:p>
    <w:p w14:paraId="61FF4604" w14:textId="31CF3B50" w:rsidR="00756C8A" w:rsidRPr="00E73340" w:rsidRDefault="007F2FE5" w:rsidP="00756C8A">
      <w:pPr>
        <w:pStyle w:val="Tekstpodstawowy"/>
        <w:numPr>
          <w:ilvl w:val="0"/>
          <w:numId w:val="1"/>
        </w:numPr>
        <w:tabs>
          <w:tab w:val="num" w:pos="567"/>
        </w:tabs>
        <w:spacing w:before="60" w:after="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UBEZPIECZAJĄCY:</w:t>
      </w:r>
    </w:p>
    <w:p w14:paraId="152DF732" w14:textId="7A9FD3F3" w:rsidR="00AF3D5B" w:rsidRPr="00AF3D5B" w:rsidRDefault="00AF3D5B" w:rsidP="00A27AE3">
      <w:pPr>
        <w:pStyle w:val="Tekstpodstawowy"/>
        <w:tabs>
          <w:tab w:val="num" w:pos="567"/>
        </w:tabs>
        <w:spacing w:after="0"/>
        <w:ind w:left="567"/>
        <w:rPr>
          <w:rFonts w:asciiTheme="minorHAnsi" w:hAnsiTheme="minorHAnsi" w:cstheme="minorHAnsi"/>
          <w:sz w:val="20"/>
          <w:szCs w:val="20"/>
        </w:rPr>
      </w:pPr>
      <w:bookmarkStart w:id="10" w:name="_Hlk215131711"/>
      <w:r>
        <w:rPr>
          <w:rFonts w:asciiTheme="minorHAnsi" w:hAnsiTheme="minorHAnsi" w:cstheme="minorHAnsi"/>
          <w:sz w:val="20"/>
          <w:szCs w:val="20"/>
        </w:rPr>
        <w:t>G</w:t>
      </w:r>
      <w:r w:rsidRPr="00AF3D5B">
        <w:rPr>
          <w:rFonts w:asciiTheme="minorHAnsi" w:hAnsiTheme="minorHAnsi" w:cstheme="minorHAnsi"/>
          <w:sz w:val="20"/>
          <w:szCs w:val="20"/>
        </w:rPr>
        <w:t>mina Biała Rawska</w:t>
      </w:r>
    </w:p>
    <w:p w14:paraId="1F70F27D" w14:textId="77777777" w:rsidR="00AF3D5B" w:rsidRPr="00AF3D5B" w:rsidRDefault="00AF3D5B" w:rsidP="00A27AE3">
      <w:pPr>
        <w:pStyle w:val="Tekstpodstawowy"/>
        <w:spacing w:after="0"/>
        <w:ind w:left="567"/>
        <w:rPr>
          <w:rFonts w:asciiTheme="minorHAnsi" w:hAnsiTheme="minorHAnsi" w:cstheme="minorHAnsi"/>
          <w:sz w:val="20"/>
          <w:szCs w:val="20"/>
        </w:rPr>
      </w:pPr>
      <w:r w:rsidRPr="00AF3D5B">
        <w:rPr>
          <w:rFonts w:asciiTheme="minorHAnsi" w:hAnsiTheme="minorHAnsi" w:cstheme="minorHAnsi"/>
          <w:sz w:val="20"/>
          <w:szCs w:val="20"/>
        </w:rPr>
        <w:t>96-230 Biała Rawska, ul. Jana Pawła II 57</w:t>
      </w:r>
    </w:p>
    <w:p w14:paraId="4B13572A" w14:textId="77777777" w:rsidR="00AF3D5B" w:rsidRPr="00AF3D5B" w:rsidRDefault="00AF3D5B" w:rsidP="00A27AE3">
      <w:pPr>
        <w:pStyle w:val="Tekstpodstawowy"/>
        <w:spacing w:after="0"/>
        <w:ind w:left="567"/>
        <w:rPr>
          <w:rFonts w:asciiTheme="minorHAnsi" w:hAnsiTheme="minorHAnsi" w:cstheme="minorHAnsi"/>
          <w:sz w:val="20"/>
          <w:szCs w:val="20"/>
        </w:rPr>
      </w:pPr>
      <w:r w:rsidRPr="00AF3D5B">
        <w:rPr>
          <w:rFonts w:asciiTheme="minorHAnsi" w:hAnsiTheme="minorHAnsi" w:cstheme="minorHAnsi"/>
          <w:sz w:val="20"/>
          <w:szCs w:val="20"/>
        </w:rPr>
        <w:t>NIP: 835-134-37-47</w:t>
      </w:r>
    </w:p>
    <w:p w14:paraId="66A7FF5C" w14:textId="77777777" w:rsidR="00AF3D5B" w:rsidRPr="00AF3D5B" w:rsidRDefault="00AF3D5B" w:rsidP="00A27AE3">
      <w:pPr>
        <w:pStyle w:val="Tekstpodstawowy"/>
        <w:spacing w:after="0"/>
        <w:ind w:left="567"/>
        <w:rPr>
          <w:rFonts w:asciiTheme="minorHAnsi" w:hAnsiTheme="minorHAnsi" w:cstheme="minorHAnsi"/>
          <w:sz w:val="20"/>
          <w:szCs w:val="20"/>
        </w:rPr>
      </w:pPr>
      <w:r w:rsidRPr="00AF3D5B">
        <w:rPr>
          <w:rFonts w:asciiTheme="minorHAnsi" w:hAnsiTheme="minorHAnsi" w:cstheme="minorHAnsi"/>
          <w:sz w:val="20"/>
          <w:szCs w:val="20"/>
        </w:rPr>
        <w:t>REGON: 750148590</w:t>
      </w:r>
    </w:p>
    <w:bookmarkEnd w:id="10"/>
    <w:p w14:paraId="35C78F11" w14:textId="513B2FDD" w:rsidR="00756C8A" w:rsidRPr="00E73340" w:rsidRDefault="007F2FE5" w:rsidP="00AF3D5B">
      <w:pPr>
        <w:pStyle w:val="Tekstpodstawowy"/>
        <w:numPr>
          <w:ilvl w:val="0"/>
          <w:numId w:val="1"/>
        </w:numPr>
        <w:tabs>
          <w:tab w:val="num" w:pos="567"/>
        </w:tabs>
        <w:spacing w:before="60" w:after="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UBEZPIECZONY:</w:t>
      </w:r>
    </w:p>
    <w:p w14:paraId="43C83DF7" w14:textId="7C2CB811" w:rsidR="00756C8A" w:rsidRPr="00E73340" w:rsidRDefault="00F4071E" w:rsidP="00AF3D5B">
      <w:pPr>
        <w:pStyle w:val="Tekstpodstawowy"/>
        <w:spacing w:before="60" w:after="0"/>
        <w:ind w:left="567"/>
        <w:jc w:val="both"/>
        <w:rPr>
          <w:rFonts w:asciiTheme="minorHAnsi" w:hAnsiTheme="minorHAnsi" w:cstheme="minorHAnsi"/>
          <w:sz w:val="20"/>
          <w:szCs w:val="20"/>
        </w:rPr>
      </w:pPr>
      <w:bookmarkStart w:id="11" w:name="_Hlk168582458"/>
      <w:r w:rsidRPr="00E73340">
        <w:rPr>
          <w:rFonts w:asciiTheme="minorHAnsi" w:hAnsiTheme="minorHAnsi" w:cstheme="minorHAnsi"/>
          <w:sz w:val="20"/>
          <w:szCs w:val="20"/>
        </w:rPr>
        <w:t xml:space="preserve">Gmina </w:t>
      </w:r>
      <w:r w:rsidR="00AF3D5B">
        <w:rPr>
          <w:rFonts w:asciiTheme="minorHAnsi" w:hAnsiTheme="minorHAnsi" w:cstheme="minorHAnsi"/>
          <w:sz w:val="20"/>
          <w:szCs w:val="20"/>
        </w:rPr>
        <w:t>Biała Rawska</w:t>
      </w:r>
      <w:r w:rsidR="00D94320" w:rsidRPr="00E73340">
        <w:rPr>
          <w:rFonts w:asciiTheme="minorHAnsi" w:hAnsiTheme="minorHAnsi" w:cstheme="minorHAnsi"/>
          <w:sz w:val="20"/>
          <w:szCs w:val="20"/>
        </w:rPr>
        <w:t>,</w:t>
      </w:r>
      <w:r w:rsidRPr="00E73340">
        <w:rPr>
          <w:rFonts w:asciiTheme="minorHAnsi" w:hAnsiTheme="minorHAnsi" w:cstheme="minorHAnsi"/>
          <w:sz w:val="20"/>
          <w:szCs w:val="20"/>
        </w:rPr>
        <w:t xml:space="preserve"> jednostki </w:t>
      </w:r>
      <w:r w:rsidR="00D94320" w:rsidRPr="00E73340">
        <w:rPr>
          <w:rFonts w:asciiTheme="minorHAnsi" w:hAnsiTheme="minorHAnsi" w:cstheme="minorHAnsi"/>
          <w:sz w:val="20"/>
          <w:szCs w:val="20"/>
        </w:rPr>
        <w:t>organizacyjne i instytucje kultury, w tym utworzone w trakcie obowiązywania Umowy Generalnej Ubezpieczenia</w:t>
      </w:r>
      <w:r w:rsidR="00D56715" w:rsidRPr="00E73340">
        <w:rPr>
          <w:rFonts w:asciiTheme="minorHAnsi" w:hAnsiTheme="minorHAnsi" w:cstheme="minorHAnsi"/>
          <w:sz w:val="20"/>
          <w:szCs w:val="20"/>
        </w:rPr>
        <w:t xml:space="preserve"> (dalej UGU)</w:t>
      </w:r>
      <w:r w:rsidR="00D94320" w:rsidRPr="00E73340">
        <w:rPr>
          <w:rFonts w:asciiTheme="minorHAnsi" w:hAnsiTheme="minorHAnsi" w:cstheme="minorHAnsi"/>
          <w:sz w:val="20"/>
          <w:szCs w:val="20"/>
        </w:rPr>
        <w:t xml:space="preserve"> (w trakcie trwania </w:t>
      </w:r>
      <w:r w:rsidR="00D56715" w:rsidRPr="00E73340">
        <w:rPr>
          <w:rFonts w:asciiTheme="minorHAnsi" w:hAnsiTheme="minorHAnsi" w:cstheme="minorHAnsi"/>
          <w:sz w:val="20"/>
          <w:szCs w:val="20"/>
        </w:rPr>
        <w:t>UGU</w:t>
      </w:r>
      <w:r w:rsidR="00D94320" w:rsidRPr="00E73340">
        <w:rPr>
          <w:rFonts w:asciiTheme="minorHAnsi" w:hAnsiTheme="minorHAnsi" w:cstheme="minorHAnsi"/>
          <w:sz w:val="20"/>
          <w:szCs w:val="20"/>
        </w:rPr>
        <w:t xml:space="preserve"> może nastąpić zmiana liczby ubezpieczonych jednostek, a także zmiana ich formy prawnej oraz inne podmioty zgodnie z ustaleniami poszczególnych Sekcji.</w:t>
      </w:r>
    </w:p>
    <w:bookmarkEnd w:id="11"/>
    <w:p w14:paraId="73FE0ECF" w14:textId="0A01E260"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POSTANOWIENIA DOTYCZĄCE </w:t>
      </w:r>
      <w:r w:rsidR="00464A6A" w:rsidRPr="00E73340">
        <w:rPr>
          <w:rFonts w:asciiTheme="minorHAnsi" w:hAnsiTheme="minorHAnsi" w:cstheme="minorHAnsi"/>
          <w:b/>
          <w:bCs/>
          <w:sz w:val="20"/>
          <w:szCs w:val="20"/>
        </w:rPr>
        <w:t>STOSOWANIA POSTANOWIEŃ</w:t>
      </w:r>
      <w:r w:rsidRPr="00E73340">
        <w:rPr>
          <w:rFonts w:asciiTheme="minorHAnsi" w:hAnsiTheme="minorHAnsi" w:cstheme="minorHAnsi"/>
          <w:b/>
          <w:bCs/>
          <w:sz w:val="20"/>
          <w:szCs w:val="20"/>
        </w:rPr>
        <w:t xml:space="preserve"> UMOWY GENERALNEJ UBEZPIECZENIA</w:t>
      </w:r>
    </w:p>
    <w:p w14:paraId="748B127B" w14:textId="5543CD5B" w:rsidR="00756C8A" w:rsidRPr="00E73340" w:rsidRDefault="003C7C04" w:rsidP="00AF3D5B">
      <w:pPr>
        <w:pStyle w:val="Tekstpodstawowy"/>
        <w:numPr>
          <w:ilvl w:val="1"/>
          <w:numId w:val="1"/>
        </w:numPr>
        <w:spacing w:before="60" w:after="0"/>
        <w:ind w:left="1134" w:hanging="567"/>
        <w:jc w:val="both"/>
        <w:rPr>
          <w:rFonts w:asciiTheme="minorHAnsi" w:hAnsiTheme="minorHAnsi" w:cstheme="minorHAnsi"/>
          <w:sz w:val="20"/>
          <w:szCs w:val="20"/>
        </w:rPr>
      </w:pPr>
      <w:bookmarkStart w:id="12" w:name="_Hlk168582492"/>
      <w:r w:rsidRPr="00E73340">
        <w:rPr>
          <w:rFonts w:asciiTheme="minorHAnsi" w:hAnsiTheme="minorHAnsi" w:cstheme="minorHAnsi"/>
          <w:sz w:val="20"/>
          <w:szCs w:val="20"/>
        </w:rPr>
        <w:t>P</w:t>
      </w:r>
      <w:r w:rsidR="00756C8A" w:rsidRPr="00E73340">
        <w:rPr>
          <w:rFonts w:asciiTheme="minorHAnsi" w:hAnsiTheme="minorHAnsi" w:cstheme="minorHAnsi"/>
          <w:sz w:val="20"/>
          <w:szCs w:val="20"/>
        </w:rPr>
        <w:t xml:space="preserve">ostanowienia zawarte w </w:t>
      </w:r>
      <w:r w:rsidR="00183011" w:rsidRPr="00E73340">
        <w:rPr>
          <w:rFonts w:asciiTheme="minorHAnsi" w:hAnsiTheme="minorHAnsi" w:cstheme="minorHAnsi"/>
          <w:sz w:val="20"/>
          <w:szCs w:val="20"/>
        </w:rPr>
        <w:t>UGU</w:t>
      </w:r>
      <w:r w:rsidR="00AE2236" w:rsidRPr="00E73340">
        <w:rPr>
          <w:rFonts w:asciiTheme="minorHAnsi" w:hAnsiTheme="minorHAnsi" w:cstheme="minorHAnsi"/>
          <w:sz w:val="20"/>
          <w:szCs w:val="20"/>
        </w:rPr>
        <w:t>, w tym klauzule obligatoryjne oraz fakultatywne przyjęte przez Ubezpieczyciela</w:t>
      </w:r>
      <w:r w:rsidRPr="00E73340">
        <w:rPr>
          <w:rFonts w:asciiTheme="minorHAnsi" w:hAnsiTheme="minorHAnsi" w:cstheme="minorHAnsi"/>
          <w:sz w:val="20"/>
          <w:szCs w:val="20"/>
        </w:rPr>
        <w:t xml:space="preserve"> </w:t>
      </w:r>
      <w:r w:rsidR="00183011" w:rsidRPr="00E73340">
        <w:rPr>
          <w:rFonts w:asciiTheme="minorHAnsi" w:hAnsiTheme="minorHAnsi" w:cstheme="minorHAnsi"/>
          <w:sz w:val="20"/>
          <w:szCs w:val="20"/>
        </w:rPr>
        <w:t xml:space="preserve">mają </w:t>
      </w:r>
      <w:r w:rsidR="00756C8A" w:rsidRPr="00E73340">
        <w:rPr>
          <w:rFonts w:asciiTheme="minorHAnsi" w:hAnsiTheme="minorHAnsi" w:cstheme="minorHAnsi"/>
          <w:sz w:val="20"/>
          <w:szCs w:val="20"/>
        </w:rPr>
        <w:t>pierwszeństwo przed postanowieniami właściwych ogólnych warunków ubezpieczenia</w:t>
      </w:r>
      <w:r w:rsidR="007701BF" w:rsidRPr="00E73340">
        <w:rPr>
          <w:rFonts w:asciiTheme="minorHAnsi" w:hAnsiTheme="minorHAnsi" w:cstheme="minorHAnsi"/>
          <w:sz w:val="20"/>
          <w:szCs w:val="20"/>
        </w:rPr>
        <w:t xml:space="preserve"> (dalej OWU)</w:t>
      </w:r>
      <w:r w:rsidR="00756C8A" w:rsidRPr="00E73340">
        <w:rPr>
          <w:rFonts w:asciiTheme="minorHAnsi" w:hAnsiTheme="minorHAnsi" w:cstheme="minorHAnsi"/>
          <w:sz w:val="20"/>
          <w:szCs w:val="20"/>
        </w:rPr>
        <w:t>, z zastrzeżeniem pkt </w:t>
      </w:r>
      <w:r w:rsidR="00756C8A" w:rsidRPr="00E73340">
        <w:rPr>
          <w:rFonts w:asciiTheme="minorHAnsi" w:hAnsiTheme="minorHAnsi" w:cstheme="minorHAnsi"/>
          <w:sz w:val="20"/>
          <w:szCs w:val="20"/>
        </w:rPr>
        <w:fldChar w:fldCharType="begin"/>
      </w:r>
      <w:r w:rsidR="00756C8A" w:rsidRPr="00E73340">
        <w:rPr>
          <w:rFonts w:asciiTheme="minorHAnsi" w:hAnsiTheme="minorHAnsi" w:cstheme="minorHAnsi"/>
          <w:sz w:val="20"/>
          <w:szCs w:val="20"/>
        </w:rPr>
        <w:instrText xml:space="preserve"> REF _Ref39752126 \w  \* MERGEFORMAT </w:instrText>
      </w:r>
      <w:r w:rsidR="00756C8A" w:rsidRPr="00E73340">
        <w:rPr>
          <w:rFonts w:asciiTheme="minorHAnsi" w:hAnsiTheme="minorHAnsi" w:cstheme="minorHAnsi"/>
          <w:sz w:val="20"/>
          <w:szCs w:val="20"/>
        </w:rPr>
        <w:fldChar w:fldCharType="separate"/>
      </w:r>
      <w:r w:rsidR="00BC00BF" w:rsidRPr="00E73340">
        <w:rPr>
          <w:rFonts w:asciiTheme="minorHAnsi" w:hAnsiTheme="minorHAnsi" w:cstheme="minorHAnsi"/>
          <w:sz w:val="20"/>
          <w:szCs w:val="20"/>
        </w:rPr>
        <w:t>3.2</w:t>
      </w:r>
      <w:r w:rsidR="00756C8A" w:rsidRPr="00E73340">
        <w:rPr>
          <w:rFonts w:asciiTheme="minorHAnsi" w:hAnsiTheme="minorHAnsi" w:cstheme="minorHAnsi"/>
          <w:sz w:val="20"/>
          <w:szCs w:val="20"/>
        </w:rPr>
        <w:fldChar w:fldCharType="end"/>
      </w:r>
      <w:r w:rsidR="00756C8A" w:rsidRPr="00E73340">
        <w:rPr>
          <w:rFonts w:asciiTheme="minorHAnsi" w:hAnsiTheme="minorHAnsi" w:cstheme="minorHAnsi"/>
          <w:sz w:val="20"/>
          <w:szCs w:val="20"/>
        </w:rPr>
        <w:t xml:space="preserve">. </w:t>
      </w:r>
      <w:r w:rsidR="007701BF" w:rsidRPr="00E73340">
        <w:rPr>
          <w:rFonts w:asciiTheme="minorHAnsi" w:hAnsiTheme="minorHAnsi" w:cstheme="minorHAnsi"/>
          <w:sz w:val="20"/>
          <w:szCs w:val="20"/>
        </w:rPr>
        <w:t>OWU</w:t>
      </w:r>
      <w:r w:rsidR="00464A6A" w:rsidRPr="00E73340">
        <w:rPr>
          <w:rFonts w:asciiTheme="minorHAnsi" w:hAnsiTheme="minorHAnsi" w:cstheme="minorHAnsi"/>
          <w:sz w:val="20"/>
          <w:szCs w:val="20"/>
        </w:rPr>
        <w:t xml:space="preserve"> w częściach</w:t>
      </w:r>
      <w:r w:rsidR="00756C8A" w:rsidRPr="00E73340">
        <w:rPr>
          <w:rFonts w:asciiTheme="minorHAnsi" w:hAnsiTheme="minorHAnsi" w:cstheme="minorHAnsi"/>
          <w:sz w:val="20"/>
          <w:szCs w:val="20"/>
        </w:rPr>
        <w:t xml:space="preserve"> wyłączając</w:t>
      </w:r>
      <w:r w:rsidR="00464A6A" w:rsidRPr="00E73340">
        <w:rPr>
          <w:rFonts w:asciiTheme="minorHAnsi" w:hAnsiTheme="minorHAnsi" w:cstheme="minorHAnsi"/>
          <w:sz w:val="20"/>
          <w:szCs w:val="20"/>
        </w:rPr>
        <w:t>ych</w:t>
      </w:r>
      <w:r w:rsidR="00756C8A" w:rsidRPr="00E73340">
        <w:rPr>
          <w:rFonts w:asciiTheme="minorHAnsi" w:hAnsiTheme="minorHAnsi" w:cstheme="minorHAnsi"/>
          <w:sz w:val="20"/>
          <w:szCs w:val="20"/>
        </w:rPr>
        <w:t xml:space="preserve"> lub ograniczając</w:t>
      </w:r>
      <w:r w:rsidR="00464A6A" w:rsidRPr="00E73340">
        <w:rPr>
          <w:rFonts w:asciiTheme="minorHAnsi" w:hAnsiTheme="minorHAnsi" w:cstheme="minorHAnsi"/>
          <w:sz w:val="20"/>
          <w:szCs w:val="20"/>
        </w:rPr>
        <w:t>ych</w:t>
      </w:r>
      <w:r w:rsidR="00756C8A" w:rsidRPr="00E73340">
        <w:rPr>
          <w:rFonts w:asciiTheme="minorHAnsi" w:hAnsiTheme="minorHAnsi" w:cstheme="minorHAnsi"/>
          <w:sz w:val="20"/>
          <w:szCs w:val="20"/>
        </w:rPr>
        <w:t xml:space="preserve"> zakres opisany w niniejszej </w:t>
      </w:r>
      <w:r w:rsidR="00183011" w:rsidRPr="00E73340">
        <w:rPr>
          <w:rFonts w:asciiTheme="minorHAnsi" w:hAnsiTheme="minorHAnsi" w:cstheme="minorHAnsi"/>
          <w:sz w:val="20"/>
          <w:szCs w:val="20"/>
        </w:rPr>
        <w:t>UGU</w:t>
      </w:r>
      <w:r w:rsidR="00756C8A" w:rsidRPr="00E73340">
        <w:rPr>
          <w:rFonts w:asciiTheme="minorHAnsi" w:hAnsiTheme="minorHAnsi" w:cstheme="minorHAnsi"/>
          <w:sz w:val="20"/>
          <w:szCs w:val="20"/>
        </w:rPr>
        <w:t xml:space="preserve"> nie mają zastosowania.</w:t>
      </w:r>
    </w:p>
    <w:p w14:paraId="44EEA6B4" w14:textId="02DA2BD9" w:rsidR="00D407FD" w:rsidRPr="00E73340" w:rsidRDefault="00D407FD" w:rsidP="00AF3D5B">
      <w:pPr>
        <w:pStyle w:val="Tekstpodstawowy"/>
        <w:numPr>
          <w:ilvl w:val="1"/>
          <w:numId w:val="1"/>
        </w:numPr>
        <w:spacing w:before="60" w:after="0"/>
        <w:ind w:left="1134" w:hanging="567"/>
        <w:jc w:val="both"/>
        <w:rPr>
          <w:rFonts w:asciiTheme="minorHAnsi" w:hAnsiTheme="minorHAnsi" w:cstheme="minorHAnsi"/>
          <w:sz w:val="20"/>
          <w:szCs w:val="20"/>
        </w:rPr>
      </w:pPr>
      <w:bookmarkStart w:id="13" w:name="_Ref39752126"/>
      <w:r w:rsidRPr="00E73340">
        <w:rPr>
          <w:rFonts w:asciiTheme="minorHAnsi" w:hAnsiTheme="minorHAnsi" w:cstheme="minorHAnsi"/>
          <w:sz w:val="20"/>
          <w:szCs w:val="20"/>
        </w:rPr>
        <w:t xml:space="preserve">Dla poszczególnych rodzajów ubezpieczeń Ubezpieczyciel wskaże obowiązujące </w:t>
      </w:r>
      <w:r w:rsidR="007701BF" w:rsidRPr="00E73340">
        <w:rPr>
          <w:rFonts w:asciiTheme="minorHAnsi" w:hAnsiTheme="minorHAnsi" w:cstheme="minorHAnsi"/>
          <w:sz w:val="20"/>
          <w:szCs w:val="20"/>
        </w:rPr>
        <w:t>OWU</w:t>
      </w:r>
      <w:r w:rsidRPr="00E73340">
        <w:rPr>
          <w:rFonts w:asciiTheme="minorHAnsi" w:hAnsiTheme="minorHAnsi" w:cstheme="minorHAnsi"/>
          <w:sz w:val="20"/>
          <w:szCs w:val="20"/>
        </w:rPr>
        <w:t xml:space="preserve">. Będą one obowiązywały przez cały okres trwania </w:t>
      </w:r>
      <w:r w:rsidR="008504AE" w:rsidRPr="00E73340">
        <w:rPr>
          <w:rFonts w:asciiTheme="minorHAnsi" w:hAnsiTheme="minorHAnsi" w:cstheme="minorHAnsi"/>
          <w:sz w:val="20"/>
          <w:szCs w:val="20"/>
        </w:rPr>
        <w:t>UGU</w:t>
      </w:r>
      <w:r w:rsidRPr="00E73340">
        <w:rPr>
          <w:rFonts w:asciiTheme="minorHAnsi" w:hAnsiTheme="minorHAnsi" w:cstheme="minorHAnsi"/>
          <w:sz w:val="20"/>
          <w:szCs w:val="20"/>
        </w:rPr>
        <w:t>.</w:t>
      </w:r>
    </w:p>
    <w:p w14:paraId="0228D55A" w14:textId="13FD0A2F" w:rsidR="00C34A6E"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Jeżeli w </w:t>
      </w:r>
      <w:r w:rsidR="007701BF" w:rsidRPr="00E73340">
        <w:rPr>
          <w:rFonts w:asciiTheme="minorHAnsi" w:hAnsiTheme="minorHAnsi" w:cstheme="minorHAnsi"/>
          <w:sz w:val="20"/>
          <w:szCs w:val="20"/>
        </w:rPr>
        <w:t>OWU</w:t>
      </w:r>
      <w:r w:rsidR="00D407FD" w:rsidRPr="00E73340">
        <w:rPr>
          <w:rFonts w:asciiTheme="minorHAnsi" w:hAnsiTheme="minorHAnsi" w:cstheme="minorHAnsi"/>
          <w:sz w:val="20"/>
          <w:szCs w:val="20"/>
        </w:rPr>
        <w:t xml:space="preserve"> </w:t>
      </w:r>
      <w:r w:rsidRPr="00E73340">
        <w:rPr>
          <w:rFonts w:asciiTheme="minorHAnsi" w:hAnsiTheme="minorHAnsi" w:cstheme="minorHAnsi"/>
          <w:sz w:val="20"/>
          <w:szCs w:val="20"/>
        </w:rPr>
        <w:t xml:space="preserve">znajdują się postanowienia korzystniejsze dla Ubezpieczonego, to w takim zakresie zastępują one postanowienia określone w </w:t>
      </w:r>
      <w:r w:rsidR="00183011" w:rsidRPr="00E73340">
        <w:rPr>
          <w:rFonts w:asciiTheme="minorHAnsi" w:hAnsiTheme="minorHAnsi" w:cstheme="minorHAnsi"/>
          <w:sz w:val="20"/>
          <w:szCs w:val="20"/>
        </w:rPr>
        <w:t>UGU</w:t>
      </w:r>
      <w:r w:rsidRPr="00E73340">
        <w:rPr>
          <w:rFonts w:asciiTheme="minorHAnsi" w:hAnsiTheme="minorHAnsi" w:cstheme="minorHAnsi"/>
          <w:sz w:val="20"/>
          <w:szCs w:val="20"/>
        </w:rPr>
        <w:t>.</w:t>
      </w:r>
      <w:bookmarkEnd w:id="13"/>
      <w:r w:rsidR="00183011" w:rsidRPr="00E73340">
        <w:rPr>
          <w:rFonts w:asciiTheme="minorHAnsi" w:hAnsiTheme="minorHAnsi" w:cstheme="minorHAnsi"/>
          <w:sz w:val="20"/>
          <w:szCs w:val="20"/>
        </w:rPr>
        <w:t xml:space="preserve"> Nie dotyczy to postanowień, które mają zastosowanie za opłatą dodatkowej składki.</w:t>
      </w:r>
    </w:p>
    <w:p w14:paraId="795C75AF" w14:textId="4FDE6244" w:rsidR="00EC1FC4"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Wszelkie wątpliwości powstałe w toku realizacji </w:t>
      </w:r>
      <w:r w:rsidR="008504AE" w:rsidRPr="00E73340">
        <w:rPr>
          <w:rFonts w:asciiTheme="minorHAnsi" w:hAnsiTheme="minorHAnsi" w:cstheme="minorHAnsi"/>
          <w:sz w:val="20"/>
          <w:szCs w:val="20"/>
        </w:rPr>
        <w:t>UGU</w:t>
      </w:r>
      <w:r w:rsidRPr="00E73340">
        <w:rPr>
          <w:rFonts w:asciiTheme="minorHAnsi" w:hAnsiTheme="minorHAnsi" w:cstheme="minorHAnsi"/>
          <w:sz w:val="20"/>
          <w:szCs w:val="20"/>
        </w:rPr>
        <w:t xml:space="preserve"> należy interpretować na korzyść Ubezpieczającego.</w:t>
      </w:r>
    </w:p>
    <w:bookmarkEnd w:id="12"/>
    <w:p w14:paraId="342AEA4B" w14:textId="5FA590ED"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t>POSTANOWIENIA DOTYCZĄCE CZASU OBOWIĄZYWANIA UMOWY GENERALNEJ</w:t>
      </w:r>
    </w:p>
    <w:p w14:paraId="6D6B16E9" w14:textId="0FB11753"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Ubezpieczyciel udziela ochrony ubezpieczeniowej </w:t>
      </w:r>
      <w:r w:rsidRPr="00E73340">
        <w:rPr>
          <w:rFonts w:asciiTheme="minorHAnsi" w:hAnsiTheme="minorHAnsi" w:cstheme="minorHAnsi"/>
          <w:b/>
          <w:sz w:val="20"/>
          <w:szCs w:val="20"/>
        </w:rPr>
        <w:t xml:space="preserve">od </w:t>
      </w:r>
      <w:bookmarkStart w:id="14" w:name="_Hlk215131881"/>
      <w:r w:rsidR="00131BA6" w:rsidRPr="00E73340">
        <w:rPr>
          <w:rFonts w:asciiTheme="minorHAnsi" w:hAnsiTheme="minorHAnsi" w:cstheme="minorHAnsi"/>
          <w:b/>
          <w:sz w:val="20"/>
          <w:szCs w:val="20"/>
        </w:rPr>
        <w:t>1 stycznia 2026</w:t>
      </w:r>
      <w:r w:rsidRPr="00E73340">
        <w:rPr>
          <w:rFonts w:asciiTheme="minorHAnsi" w:hAnsiTheme="minorHAnsi" w:cstheme="minorHAnsi"/>
          <w:b/>
          <w:sz w:val="20"/>
          <w:szCs w:val="20"/>
        </w:rPr>
        <w:t xml:space="preserve"> r. </w:t>
      </w:r>
      <w:r w:rsidR="00131BA6" w:rsidRPr="00E73340">
        <w:rPr>
          <w:rFonts w:asciiTheme="minorHAnsi" w:hAnsiTheme="minorHAnsi" w:cstheme="minorHAnsi"/>
          <w:b/>
          <w:sz w:val="20"/>
          <w:szCs w:val="20"/>
        </w:rPr>
        <w:t>do 31 grudnia 2027</w:t>
      </w:r>
      <w:r w:rsidRPr="00E73340">
        <w:rPr>
          <w:rFonts w:asciiTheme="minorHAnsi" w:hAnsiTheme="minorHAnsi" w:cstheme="minorHAnsi"/>
          <w:b/>
          <w:sz w:val="20"/>
          <w:szCs w:val="20"/>
        </w:rPr>
        <w:t xml:space="preserve"> r.</w:t>
      </w:r>
      <w:r w:rsidRPr="00E73340">
        <w:rPr>
          <w:rFonts w:asciiTheme="minorHAnsi" w:hAnsiTheme="minorHAnsi" w:cstheme="minorHAnsi"/>
          <w:sz w:val="20"/>
          <w:szCs w:val="20"/>
        </w:rPr>
        <w:t xml:space="preserve"> </w:t>
      </w:r>
      <w:bookmarkEnd w:id="14"/>
      <w:r w:rsidR="00183011" w:rsidRPr="00E73340">
        <w:rPr>
          <w:rFonts w:asciiTheme="minorHAnsi" w:hAnsiTheme="minorHAnsi" w:cstheme="minorHAnsi"/>
          <w:sz w:val="20"/>
          <w:szCs w:val="20"/>
        </w:rPr>
        <w:t>UGU</w:t>
      </w:r>
      <w:r w:rsidRPr="00E73340">
        <w:rPr>
          <w:rFonts w:asciiTheme="minorHAnsi" w:hAnsiTheme="minorHAnsi" w:cstheme="minorHAnsi"/>
          <w:sz w:val="20"/>
          <w:szCs w:val="20"/>
        </w:rPr>
        <w:t xml:space="preserve"> będzie realizowana w</w:t>
      </w:r>
      <w:bookmarkStart w:id="15" w:name="_Hlk168582599"/>
      <w:r w:rsidRPr="00E73340">
        <w:rPr>
          <w:rFonts w:asciiTheme="minorHAnsi" w:hAnsiTheme="minorHAnsi" w:cstheme="minorHAnsi"/>
          <w:sz w:val="20"/>
          <w:szCs w:val="20"/>
        </w:rPr>
        <w:t xml:space="preserve"> dwóch rocznych okresach ubezpieczenia.</w:t>
      </w:r>
    </w:p>
    <w:bookmarkEnd w:id="15"/>
    <w:p w14:paraId="405AD66A" w14:textId="25C48A65"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 przypadkach, gdy data rozpoczęcia odpowiedzialności Ubezpieczyciela będzie późniejsza niż </w:t>
      </w:r>
      <w:r w:rsidR="00E86E92" w:rsidRPr="00E73340">
        <w:rPr>
          <w:rFonts w:asciiTheme="minorHAnsi" w:hAnsiTheme="minorHAnsi" w:cstheme="minorHAnsi"/>
          <w:sz w:val="20"/>
          <w:szCs w:val="20"/>
        </w:rPr>
        <w:t>pierwszy dzień ochrony ubezpieczeniowej</w:t>
      </w:r>
      <w:r w:rsidRPr="00E73340">
        <w:rPr>
          <w:rFonts w:asciiTheme="minorHAnsi" w:hAnsiTheme="minorHAnsi" w:cstheme="minorHAnsi"/>
          <w:sz w:val="20"/>
          <w:szCs w:val="20"/>
        </w:rPr>
        <w:t xml:space="preserve"> każdego rocznego okresu ubezpieczenia, Ubezpieczyciel udzieli ochrony ubezpieczeniowej w oparciu o informację zawartą we wniosku o</w:t>
      </w:r>
      <w:r w:rsidR="00EC1FC4" w:rsidRPr="00E73340">
        <w:rPr>
          <w:rFonts w:asciiTheme="minorHAnsi" w:hAnsiTheme="minorHAnsi" w:cstheme="minorHAnsi"/>
          <w:sz w:val="20"/>
          <w:szCs w:val="20"/>
        </w:rPr>
        <w:t xml:space="preserve"> ubezpieczenie</w:t>
      </w:r>
      <w:r w:rsidRPr="00E73340">
        <w:rPr>
          <w:rFonts w:asciiTheme="minorHAnsi" w:hAnsiTheme="minorHAnsi" w:cstheme="minorHAnsi"/>
          <w:sz w:val="20"/>
          <w:szCs w:val="20"/>
        </w:rPr>
        <w:t>.</w:t>
      </w:r>
    </w:p>
    <w:p w14:paraId="77E07E64" w14:textId="77777777" w:rsidR="00756C8A" w:rsidRPr="00E73340" w:rsidRDefault="00756C8A" w:rsidP="00AF3D5B">
      <w:pPr>
        <w:pStyle w:val="Akapitzlist"/>
        <w:spacing w:before="60"/>
        <w:ind w:left="567"/>
        <w:jc w:val="both"/>
        <w:rPr>
          <w:rFonts w:asciiTheme="minorHAnsi" w:hAnsiTheme="minorHAnsi" w:cstheme="minorHAnsi"/>
          <w:b/>
          <w:bCs/>
          <w:vanish/>
          <w:sz w:val="20"/>
          <w:szCs w:val="20"/>
          <w:lang w:val="x-none"/>
        </w:rPr>
      </w:pPr>
    </w:p>
    <w:p w14:paraId="7A5DB304" w14:textId="5C02019F"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bCs/>
          <w:sz w:val="20"/>
          <w:szCs w:val="20"/>
        </w:rPr>
        <w:t xml:space="preserve">POSTANOWIENIA DOTYCZĄCE SUM UBEZPIECZENIA, SUMY GWARANCYJNEJ I LIMITÓW </w:t>
      </w:r>
    </w:p>
    <w:p w14:paraId="01C03C79" w14:textId="7C932AE8" w:rsidR="00EC1FC4" w:rsidRPr="00E73340" w:rsidRDefault="00D407FD" w:rsidP="00AF3D5B">
      <w:pPr>
        <w:pStyle w:val="Tekstpodstawowy"/>
        <w:numPr>
          <w:ilvl w:val="1"/>
          <w:numId w:val="1"/>
        </w:numPr>
        <w:spacing w:before="60" w:after="0"/>
        <w:ind w:left="1134" w:hanging="567"/>
        <w:jc w:val="both"/>
        <w:rPr>
          <w:rFonts w:asciiTheme="minorHAnsi" w:hAnsiTheme="minorHAnsi" w:cstheme="minorHAnsi"/>
          <w:sz w:val="20"/>
          <w:szCs w:val="20"/>
          <w:lang w:val="pl-PL"/>
        </w:rPr>
      </w:pPr>
      <w:bookmarkStart w:id="16" w:name="_Hlk168582706"/>
      <w:r w:rsidRPr="00E73340">
        <w:rPr>
          <w:rFonts w:asciiTheme="minorHAnsi" w:hAnsiTheme="minorHAnsi" w:cstheme="minorHAnsi"/>
          <w:sz w:val="20"/>
          <w:szCs w:val="20"/>
          <w:lang w:val="pl-PL"/>
        </w:rPr>
        <w:t>Sumy ubezpieczenia, s</w:t>
      </w:r>
      <w:r w:rsidR="00EC1FC4" w:rsidRPr="00E73340">
        <w:rPr>
          <w:rFonts w:asciiTheme="minorHAnsi" w:hAnsiTheme="minorHAnsi" w:cstheme="minorHAnsi"/>
          <w:sz w:val="20"/>
          <w:szCs w:val="20"/>
          <w:lang w:val="pl-PL"/>
        </w:rPr>
        <w:t>umy gwarancyjne i limity odpowiedzialności podane są w odniesieniu do każdego rocznego okresu ubezpieczenia, chyba że w UGU wskazano inaczej.</w:t>
      </w:r>
    </w:p>
    <w:p w14:paraId="231200D6" w14:textId="4EF55F6B" w:rsidR="00895F43" w:rsidRPr="00E73340" w:rsidRDefault="003C22A4" w:rsidP="00AF3D5B">
      <w:pPr>
        <w:pStyle w:val="Tekstpodstawowy"/>
        <w:numPr>
          <w:ilvl w:val="1"/>
          <w:numId w:val="1"/>
        </w:numPr>
        <w:spacing w:before="60" w:after="0"/>
        <w:ind w:left="1134" w:hanging="567"/>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Sumy ubezpieczenia, sumy gwarancyjne i limity zostały ustanowione na jedno i wszystkie zdarzenia w każdym rocznym okresie ubezpieczenia, chyba że w UGU wskazano inaczej.</w:t>
      </w:r>
    </w:p>
    <w:bookmarkEnd w:id="16"/>
    <w:p w14:paraId="7C0361C0" w14:textId="275E3A51" w:rsidR="00756C8A" w:rsidRPr="00E73340" w:rsidRDefault="007F2FE5" w:rsidP="00AF3D5B">
      <w:pPr>
        <w:pStyle w:val="xl26"/>
        <w:widowControl w:val="0"/>
        <w:numPr>
          <w:ilvl w:val="0"/>
          <w:numId w:val="1"/>
        </w:numPr>
        <w:pBdr>
          <w:left w:val="none" w:sz="0" w:space="0" w:color="auto"/>
          <w:bottom w:val="none" w:sz="0" w:space="0" w:color="auto"/>
          <w:right w:val="none" w:sz="0" w:space="0" w:color="auto"/>
        </w:pBdr>
        <w:tabs>
          <w:tab w:val="num" w:pos="567"/>
        </w:tabs>
        <w:spacing w:before="60" w:beforeAutospacing="0" w:after="0" w:afterAutospacing="0"/>
        <w:ind w:left="567" w:hanging="567"/>
        <w:jc w:val="both"/>
        <w:rPr>
          <w:rFonts w:asciiTheme="minorHAnsi" w:hAnsiTheme="minorHAnsi" w:cstheme="minorHAnsi"/>
          <w:b/>
          <w:sz w:val="20"/>
          <w:szCs w:val="20"/>
        </w:rPr>
      </w:pPr>
      <w:r w:rsidRPr="00E73340">
        <w:rPr>
          <w:rFonts w:asciiTheme="minorHAnsi" w:hAnsiTheme="minorHAnsi" w:cstheme="minorHAnsi"/>
          <w:b/>
          <w:sz w:val="20"/>
          <w:szCs w:val="20"/>
        </w:rPr>
        <w:t>POSTANOWIENIA DOTYCZĄCE FRANSZYZY I UDZIAŁU WŁASNEGO</w:t>
      </w:r>
    </w:p>
    <w:p w14:paraId="28CA0EDE" w14:textId="1E93F25B"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Ubezpieczyciel będzie stosował jedynie franszyzy i udziały własne określone w </w:t>
      </w:r>
      <w:r w:rsidR="00183011" w:rsidRPr="00E73340">
        <w:rPr>
          <w:rFonts w:asciiTheme="minorHAnsi" w:hAnsiTheme="minorHAnsi" w:cstheme="minorHAnsi"/>
          <w:sz w:val="20"/>
          <w:szCs w:val="20"/>
          <w:lang w:val="pl-PL"/>
        </w:rPr>
        <w:t>UGU</w:t>
      </w:r>
      <w:r w:rsidRPr="00E73340">
        <w:rPr>
          <w:rFonts w:asciiTheme="minorHAnsi" w:hAnsiTheme="minorHAnsi" w:cstheme="minorHAnsi"/>
          <w:sz w:val="20"/>
          <w:szCs w:val="20"/>
          <w:lang w:val="pl-PL"/>
        </w:rPr>
        <w:t>.</w:t>
      </w:r>
    </w:p>
    <w:p w14:paraId="6AA927E6" w14:textId="77777777"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Przez franszyzę redukcyjną rozumie się określoną kwotowo lub procentowo część odszkodowania, którą Ubezpieczyciel potrąca z ustalonego odszkodowania.</w:t>
      </w:r>
    </w:p>
    <w:p w14:paraId="766C86CE" w14:textId="77777777"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Przez franszyzę integralną rozumie się kwotę</w:t>
      </w:r>
      <w:r w:rsidRPr="00E73340">
        <w:rPr>
          <w:rFonts w:asciiTheme="minorHAnsi" w:hAnsiTheme="minorHAnsi" w:cstheme="minorHAnsi"/>
          <w:sz w:val="20"/>
          <w:szCs w:val="20"/>
          <w:lang w:val="pl-PL"/>
        </w:rPr>
        <w:t>,</w:t>
      </w:r>
      <w:r w:rsidRPr="00E73340">
        <w:rPr>
          <w:rFonts w:asciiTheme="minorHAnsi" w:hAnsiTheme="minorHAnsi" w:cstheme="minorHAnsi"/>
          <w:sz w:val="20"/>
          <w:szCs w:val="20"/>
        </w:rPr>
        <w:t xml:space="preserve"> do wysokości której Ubezpieczyciel nie ponosi odpowiedzialności, a po przekroczeniu której odpowiada w całości za powstałe zdarzenie.</w:t>
      </w:r>
    </w:p>
    <w:p w14:paraId="440B7DA4" w14:textId="0A653362" w:rsidR="00C82836"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Udział własny to określony procentowo udział Ubezpieczającego w należnym odszkodowaniu</w:t>
      </w:r>
      <w:r w:rsidRPr="00E73340">
        <w:rPr>
          <w:rFonts w:asciiTheme="minorHAnsi" w:hAnsiTheme="minorHAnsi" w:cstheme="minorHAnsi"/>
          <w:sz w:val="20"/>
          <w:szCs w:val="20"/>
          <w:lang w:val="pl-PL"/>
        </w:rPr>
        <w:t>, który jest potrącany z każdego odszkodowania</w:t>
      </w:r>
      <w:r w:rsidRPr="00E73340">
        <w:rPr>
          <w:rFonts w:asciiTheme="minorHAnsi" w:hAnsiTheme="minorHAnsi" w:cstheme="minorHAnsi"/>
          <w:sz w:val="20"/>
          <w:szCs w:val="20"/>
        </w:rPr>
        <w:t>.</w:t>
      </w:r>
    </w:p>
    <w:p w14:paraId="32B4E33B" w14:textId="0B5421F9"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bCs/>
          <w:sz w:val="20"/>
          <w:szCs w:val="20"/>
        </w:rPr>
        <w:t xml:space="preserve">POSTANOWIENIA DOTYCZĄCE DOKUMENTÓW POTWIERDZAJĄCYCH ZAWARCIE UMOWY UBEZPIECZENIA </w:t>
      </w:r>
    </w:p>
    <w:p w14:paraId="60271644" w14:textId="26433987" w:rsidR="00756C8A" w:rsidRPr="00E73340" w:rsidRDefault="00756C8A" w:rsidP="00AF3D5B">
      <w:pPr>
        <w:pStyle w:val="Tekstpodstawowy"/>
        <w:spacing w:before="60" w:after="0"/>
        <w:ind w:left="567"/>
        <w:jc w:val="both"/>
        <w:rPr>
          <w:rFonts w:asciiTheme="minorHAnsi" w:hAnsiTheme="minorHAnsi" w:cstheme="minorHAnsi"/>
          <w:sz w:val="20"/>
          <w:szCs w:val="20"/>
        </w:rPr>
      </w:pPr>
      <w:bookmarkStart w:id="17" w:name="_Hlk168583350"/>
      <w:r w:rsidRPr="00E73340">
        <w:rPr>
          <w:rFonts w:asciiTheme="minorHAnsi" w:hAnsiTheme="minorHAnsi" w:cstheme="minorHAnsi"/>
          <w:sz w:val="20"/>
          <w:szCs w:val="20"/>
          <w:lang w:val="pl-PL"/>
        </w:rPr>
        <w:lastRenderedPageBreak/>
        <w:t xml:space="preserve">W każdym rocznym okresie ubezpieczenia </w:t>
      </w:r>
      <w:r w:rsidRPr="00E73340">
        <w:rPr>
          <w:rFonts w:asciiTheme="minorHAnsi" w:hAnsiTheme="minorHAnsi" w:cstheme="minorHAnsi"/>
          <w:bCs/>
          <w:sz w:val="20"/>
          <w:szCs w:val="20"/>
        </w:rPr>
        <w:t>Ubezpieczyciel w</w:t>
      </w:r>
      <w:r w:rsidRPr="00E73340">
        <w:rPr>
          <w:rFonts w:asciiTheme="minorHAnsi" w:hAnsiTheme="minorHAnsi" w:cstheme="minorHAnsi"/>
          <w:bCs/>
          <w:sz w:val="20"/>
          <w:szCs w:val="20"/>
          <w:lang w:val="pl-PL"/>
        </w:rPr>
        <w:t xml:space="preserve">ystawi dokumenty potwierdzające udzielanie ochrony ubezpieczeniowej na warunkach </w:t>
      </w:r>
      <w:r w:rsidR="004A737E" w:rsidRPr="00E73340">
        <w:rPr>
          <w:rFonts w:asciiTheme="minorHAnsi" w:hAnsiTheme="minorHAnsi" w:cstheme="minorHAnsi"/>
          <w:bCs/>
          <w:sz w:val="20"/>
          <w:szCs w:val="20"/>
          <w:lang w:val="pl-PL"/>
        </w:rPr>
        <w:t>UGU</w:t>
      </w:r>
      <w:r w:rsidRPr="00E73340">
        <w:rPr>
          <w:rFonts w:asciiTheme="minorHAnsi" w:hAnsiTheme="minorHAnsi" w:cstheme="minorHAnsi"/>
          <w:bCs/>
          <w:sz w:val="20"/>
          <w:szCs w:val="20"/>
          <w:lang w:val="pl-PL"/>
        </w:rPr>
        <w:t xml:space="preserve"> i sumy</w:t>
      </w:r>
      <w:r w:rsidR="004A737E" w:rsidRPr="00E73340">
        <w:rPr>
          <w:rFonts w:asciiTheme="minorHAnsi" w:hAnsiTheme="minorHAnsi" w:cstheme="minorHAnsi"/>
          <w:bCs/>
          <w:sz w:val="20"/>
          <w:szCs w:val="20"/>
          <w:lang w:val="pl-PL"/>
        </w:rPr>
        <w:t xml:space="preserve"> ubezpieczenia</w:t>
      </w:r>
      <w:r w:rsidRPr="00E73340">
        <w:rPr>
          <w:rFonts w:asciiTheme="minorHAnsi" w:hAnsiTheme="minorHAnsi" w:cstheme="minorHAnsi"/>
          <w:bCs/>
          <w:sz w:val="20"/>
          <w:szCs w:val="20"/>
          <w:lang w:val="pl-PL"/>
        </w:rPr>
        <w:t xml:space="preserve"> określone we wniosku brokerskim</w:t>
      </w:r>
      <w:r w:rsidR="00B85443" w:rsidRPr="00E73340">
        <w:rPr>
          <w:rFonts w:asciiTheme="minorHAnsi" w:hAnsiTheme="minorHAnsi" w:cstheme="minorHAnsi"/>
          <w:bCs/>
          <w:sz w:val="20"/>
          <w:szCs w:val="20"/>
          <w:lang w:val="pl-PL"/>
        </w:rPr>
        <w:t>.</w:t>
      </w:r>
    </w:p>
    <w:bookmarkEnd w:id="17"/>
    <w:p w14:paraId="2B1BE0F6" w14:textId="284F6126"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bCs/>
          <w:smallCaps/>
          <w:sz w:val="20"/>
          <w:szCs w:val="20"/>
        </w:rPr>
        <w:t>POSTANOWIENIA DOTYCZĄCE DEFINICJI PRACOWNIKA I REPREZENTANTÓW</w:t>
      </w:r>
    </w:p>
    <w:p w14:paraId="6791FA48" w14:textId="77777777" w:rsidR="00756C8A" w:rsidRPr="00E73340" w:rsidRDefault="00756C8A" w:rsidP="00AF3D5B">
      <w:pPr>
        <w:pStyle w:val="Tekstpodstawowy"/>
        <w:numPr>
          <w:ilvl w:val="1"/>
          <w:numId w:val="1"/>
        </w:numPr>
        <w:tabs>
          <w:tab w:val="num" w:pos="1134"/>
        </w:tabs>
        <w:spacing w:before="60" w:after="0"/>
        <w:ind w:left="1134" w:hanging="567"/>
        <w:jc w:val="both"/>
        <w:rPr>
          <w:rFonts w:asciiTheme="minorHAnsi" w:hAnsiTheme="minorHAnsi" w:cstheme="minorHAnsi"/>
          <w:sz w:val="20"/>
          <w:szCs w:val="20"/>
        </w:rPr>
      </w:pPr>
      <w:bookmarkStart w:id="18" w:name="_Hlk168583474"/>
      <w:bookmarkStart w:id="19" w:name="_Ref43753491"/>
      <w:r w:rsidRPr="00E73340">
        <w:rPr>
          <w:rFonts w:asciiTheme="minorHAnsi" w:hAnsiTheme="minorHAnsi" w:cstheme="minorHAnsi"/>
          <w:sz w:val="20"/>
          <w:szCs w:val="20"/>
        </w:rPr>
        <w:t xml:space="preserve">Za </w:t>
      </w:r>
      <w:bookmarkStart w:id="20" w:name="_Hlk215131954"/>
      <w:r w:rsidRPr="00E73340">
        <w:rPr>
          <w:rFonts w:asciiTheme="minorHAnsi" w:hAnsiTheme="minorHAnsi" w:cstheme="minorHAnsi"/>
          <w:sz w:val="20"/>
          <w:szCs w:val="20"/>
        </w:rPr>
        <w:t xml:space="preserve">pracowników Ubezpieczonego uważa się: </w:t>
      </w:r>
    </w:p>
    <w:p w14:paraId="663B8FD8"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osoby fizyczne zatrudnione przez Ubezpieczonego na podstawie umowy o pracę, powołania, wyboru, mianowania lub na podstawie umowy cywilnoprawnej;</w:t>
      </w:r>
    </w:p>
    <w:p w14:paraId="160A3CB2"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 xml:space="preserve">praktykanta, wolontariusza lub stażystę, </w:t>
      </w:r>
    </w:p>
    <w:p w14:paraId="21C7295F"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osoby skierowane do pracy z Urzędu Pracy;</w:t>
      </w:r>
    </w:p>
    <w:p w14:paraId="708AD788"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osoby skazane skierowane do wykonywania nieodpłatnych prac społecznie użytecznych wyrokiem sądu lub przez zakład karny, którym Ubezpieczający powierzył wykonanie określonych czynności;</w:t>
      </w:r>
    </w:p>
    <w:p w14:paraId="197B7B30"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osoby odpracowujące zaległości czynszowe lub inne zobowiązania należne w stosunku do Ubezpieczonego;</w:t>
      </w:r>
    </w:p>
    <w:p w14:paraId="3131A0CD"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osoby wykonujące czynności pod nadzorem na rzecz Ubezpieczonego na podstawie umowy zawartej między Ubezpieczonym a podmiotem kierującym tę osobę do pracy;</w:t>
      </w:r>
    </w:p>
    <w:p w14:paraId="1863EAA7" w14:textId="77777777" w:rsidR="00CA58FD"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osobę zatrudnioną przez agencję pracy tymczasowej wykonującą pracę na rzecz i pod kierownictwem Ubezpieczonego oraz osobę fizyczną prowadzącą działalność gospodarczą wyłącznie na rzecz Ubezpieczonego</w:t>
      </w:r>
      <w:r w:rsidR="00CA58FD" w:rsidRPr="00E73340">
        <w:rPr>
          <w:rFonts w:asciiTheme="minorHAnsi" w:hAnsiTheme="minorHAnsi" w:cstheme="minorHAnsi"/>
          <w:sz w:val="20"/>
          <w:szCs w:val="20"/>
          <w:lang w:val="pl-PL"/>
        </w:rPr>
        <w:t>,</w:t>
      </w:r>
    </w:p>
    <w:p w14:paraId="14DA96CC" w14:textId="2623BAE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współpracowników Ubezpieczonego</w:t>
      </w:r>
      <w:r w:rsidR="00CA58FD" w:rsidRPr="00E73340">
        <w:rPr>
          <w:rFonts w:asciiTheme="minorHAnsi" w:hAnsiTheme="minorHAnsi" w:cstheme="minorHAnsi"/>
          <w:sz w:val="20"/>
          <w:szCs w:val="20"/>
          <w:lang w:val="pl-PL"/>
        </w:rPr>
        <w:t xml:space="preserve"> – </w:t>
      </w:r>
      <w:r w:rsidRPr="00E73340">
        <w:rPr>
          <w:rFonts w:asciiTheme="minorHAnsi" w:hAnsiTheme="minorHAnsi" w:cstheme="minorHAnsi"/>
          <w:sz w:val="20"/>
          <w:szCs w:val="20"/>
          <w:lang w:val="pl-PL"/>
        </w:rPr>
        <w:t>osoby fizyczne, które zawarły z Ubezpieczonym umowę cywilno-prawną jako przedsiębiorca i wykonują</w:t>
      </w:r>
      <w:r w:rsidR="00AF3D5B">
        <w:rPr>
          <w:rFonts w:asciiTheme="minorHAnsi" w:hAnsiTheme="minorHAnsi" w:cstheme="minorHAnsi"/>
          <w:sz w:val="20"/>
          <w:szCs w:val="20"/>
          <w:lang w:val="pl-PL"/>
        </w:rPr>
        <w:t xml:space="preserve"> na wyłączność</w:t>
      </w:r>
      <w:r w:rsidRPr="00E73340">
        <w:rPr>
          <w:rFonts w:asciiTheme="minorHAnsi" w:hAnsiTheme="minorHAnsi" w:cstheme="minorHAnsi"/>
          <w:sz w:val="20"/>
          <w:szCs w:val="20"/>
          <w:lang w:val="pl-PL"/>
        </w:rPr>
        <w:t xml:space="preserve"> w imieniu i na rzecz Ubezpieczonego zadania, w</w:t>
      </w:r>
      <w:r w:rsidR="00CA58FD" w:rsidRPr="00E73340">
        <w:rPr>
          <w:rFonts w:asciiTheme="minorHAnsi" w:hAnsiTheme="minorHAnsi" w:cstheme="minorHAnsi"/>
          <w:sz w:val="20"/>
          <w:szCs w:val="20"/>
          <w:lang w:val="pl-PL"/>
        </w:rPr>
        <w:t> </w:t>
      </w:r>
      <w:r w:rsidRPr="00E73340">
        <w:rPr>
          <w:rFonts w:asciiTheme="minorHAnsi" w:hAnsiTheme="minorHAnsi" w:cstheme="minorHAnsi"/>
          <w:sz w:val="20"/>
          <w:szCs w:val="20"/>
          <w:lang w:val="pl-PL"/>
        </w:rPr>
        <w:t>tym również z wykorzystaniem mienia należącego do Ubezpieczonego.</w:t>
      </w:r>
    </w:p>
    <w:bookmarkEnd w:id="18"/>
    <w:p w14:paraId="14B18DDB" w14:textId="43BA5A80" w:rsidR="00364B67" w:rsidRPr="00E73340" w:rsidRDefault="00756C8A" w:rsidP="00AF3D5B">
      <w:pPr>
        <w:pStyle w:val="Tekstpodstawowy"/>
        <w:numPr>
          <w:ilvl w:val="1"/>
          <w:numId w:val="1"/>
        </w:numPr>
        <w:tabs>
          <w:tab w:val="num" w:pos="1134"/>
        </w:tabs>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Za reprezentantów Ubezpieczającego uważa się </w:t>
      </w:r>
      <w:bookmarkEnd w:id="19"/>
      <w:r w:rsidR="00364B67" w:rsidRPr="00E73340">
        <w:rPr>
          <w:rFonts w:asciiTheme="minorHAnsi" w:hAnsiTheme="minorHAnsi" w:cstheme="minorHAnsi"/>
          <w:sz w:val="20"/>
          <w:szCs w:val="20"/>
        </w:rPr>
        <w:t xml:space="preserve">wyłącznie </w:t>
      </w:r>
      <w:r w:rsidR="00AF3D5B">
        <w:rPr>
          <w:rFonts w:asciiTheme="minorHAnsi" w:hAnsiTheme="minorHAnsi" w:cstheme="minorHAnsi"/>
          <w:sz w:val="20"/>
          <w:szCs w:val="20"/>
        </w:rPr>
        <w:t>Burmistrza</w:t>
      </w:r>
      <w:r w:rsidR="00364B67" w:rsidRPr="00E73340">
        <w:rPr>
          <w:rFonts w:asciiTheme="minorHAnsi" w:hAnsiTheme="minorHAnsi" w:cstheme="minorHAnsi"/>
          <w:sz w:val="20"/>
          <w:szCs w:val="20"/>
        </w:rPr>
        <w:t xml:space="preserve">, </w:t>
      </w:r>
      <w:r w:rsidR="00AF3D5B">
        <w:rPr>
          <w:rFonts w:asciiTheme="minorHAnsi" w:hAnsiTheme="minorHAnsi" w:cstheme="minorHAnsi"/>
          <w:sz w:val="20"/>
          <w:szCs w:val="20"/>
        </w:rPr>
        <w:t xml:space="preserve">Zastępcę Burmistrza, </w:t>
      </w:r>
      <w:r w:rsidR="00364B67" w:rsidRPr="00E73340">
        <w:rPr>
          <w:rFonts w:asciiTheme="minorHAnsi" w:hAnsiTheme="minorHAnsi" w:cstheme="minorHAnsi"/>
          <w:sz w:val="20"/>
          <w:szCs w:val="20"/>
        </w:rPr>
        <w:t>Sekretarza oraz Skarbnika i Dyrektorów poszczególnych jednostek.</w:t>
      </w:r>
    </w:p>
    <w:bookmarkEnd w:id="20"/>
    <w:p w14:paraId="12A1EA35" w14:textId="563A468E" w:rsidR="00756C8A" w:rsidRPr="00E73340" w:rsidRDefault="00756C8A" w:rsidP="00AF3D5B">
      <w:pPr>
        <w:pStyle w:val="Tekstpodstawowy"/>
        <w:numPr>
          <w:ilvl w:val="1"/>
          <w:numId w:val="1"/>
        </w:numPr>
        <w:tabs>
          <w:tab w:val="num" w:pos="1134"/>
        </w:tabs>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 odniesieniu do art. 827 §1 i §2 k.c. w </w:t>
      </w:r>
      <w:r w:rsidR="00183011" w:rsidRPr="00E73340">
        <w:rPr>
          <w:rFonts w:asciiTheme="minorHAnsi" w:hAnsiTheme="minorHAnsi" w:cstheme="minorHAnsi"/>
          <w:sz w:val="20"/>
          <w:szCs w:val="20"/>
        </w:rPr>
        <w:t>UGU</w:t>
      </w:r>
      <w:r w:rsidRPr="00E73340">
        <w:rPr>
          <w:rFonts w:asciiTheme="minorHAnsi" w:hAnsiTheme="minorHAnsi" w:cstheme="minorHAnsi"/>
          <w:sz w:val="20"/>
          <w:szCs w:val="20"/>
        </w:rPr>
        <w:t xml:space="preserve"> za Ubezpieczającego należy rozumieć wyłącznie reprezentantów określonych </w:t>
      </w:r>
      <w:r w:rsidR="00963B0C" w:rsidRPr="00E73340">
        <w:rPr>
          <w:rFonts w:asciiTheme="minorHAnsi" w:hAnsiTheme="minorHAnsi" w:cstheme="minorHAnsi"/>
          <w:sz w:val="20"/>
          <w:szCs w:val="20"/>
        </w:rPr>
        <w:t>powyżej.</w:t>
      </w:r>
    </w:p>
    <w:p w14:paraId="53CA9FD0" w14:textId="051342EF" w:rsidR="00756C8A" w:rsidRPr="00E73340" w:rsidRDefault="007461AF"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eastAsia="FolioPL-Medium" w:hAnsiTheme="minorHAnsi" w:cstheme="minorHAnsi"/>
          <w:b/>
          <w:bCs/>
          <w:smallCaps/>
          <w:sz w:val="20"/>
          <w:szCs w:val="20"/>
        </w:rPr>
        <w:t xml:space="preserve">POSTANOWIENIA </w:t>
      </w:r>
      <w:bookmarkStart w:id="21" w:name="_Hlk215132047"/>
      <w:r w:rsidRPr="00E73340">
        <w:rPr>
          <w:rFonts w:asciiTheme="minorHAnsi" w:eastAsia="FolioPL-Medium" w:hAnsiTheme="minorHAnsi" w:cstheme="minorHAnsi"/>
          <w:b/>
          <w:bCs/>
          <w:smallCaps/>
          <w:sz w:val="20"/>
          <w:szCs w:val="20"/>
        </w:rPr>
        <w:t>DOTYCZĄCE PRZEKAZYWANYCH INFORMACJI</w:t>
      </w:r>
      <w:bookmarkEnd w:id="21"/>
    </w:p>
    <w:p w14:paraId="1F61DFB5" w14:textId="32510B9D" w:rsidR="00756C8A" w:rsidRPr="00E73340" w:rsidRDefault="00756C8A" w:rsidP="00AF3D5B">
      <w:pPr>
        <w:pStyle w:val="Tekstpodstawowy"/>
        <w:numPr>
          <w:ilvl w:val="1"/>
          <w:numId w:val="1"/>
        </w:numPr>
        <w:tabs>
          <w:tab w:val="left" w:pos="1134"/>
        </w:tabs>
        <w:spacing w:before="60" w:after="0"/>
        <w:ind w:left="1134" w:hanging="567"/>
        <w:jc w:val="both"/>
        <w:rPr>
          <w:rFonts w:asciiTheme="minorHAnsi" w:hAnsiTheme="minorHAnsi" w:cstheme="minorHAnsi"/>
          <w:sz w:val="20"/>
          <w:szCs w:val="20"/>
        </w:rPr>
      </w:pPr>
      <w:bookmarkStart w:id="22" w:name="_Ref39754265"/>
      <w:bookmarkStart w:id="23" w:name="_Hlk215132074"/>
      <w:r w:rsidRPr="00E73340">
        <w:rPr>
          <w:rFonts w:asciiTheme="minorHAnsi" w:hAnsiTheme="minorHAnsi" w:cstheme="minorHAnsi"/>
          <w:sz w:val="20"/>
          <w:szCs w:val="20"/>
        </w:rPr>
        <w:t>Ubezpieczyciel oświadcza, że otrzymał wszelkie informacje od Ubezpieczającego zgodnie z</w:t>
      </w:r>
      <w:r w:rsidR="00C82836" w:rsidRPr="00E73340">
        <w:rPr>
          <w:rFonts w:asciiTheme="minorHAnsi" w:hAnsiTheme="minorHAnsi" w:cstheme="minorHAnsi"/>
          <w:sz w:val="20"/>
          <w:szCs w:val="20"/>
        </w:rPr>
        <w:t> </w:t>
      </w:r>
      <w:r w:rsidRPr="00E73340">
        <w:rPr>
          <w:rFonts w:asciiTheme="minorHAnsi" w:hAnsiTheme="minorHAnsi" w:cstheme="minorHAnsi"/>
          <w:sz w:val="20"/>
          <w:szCs w:val="20"/>
        </w:rPr>
        <w:t>pytaniami, jakie zadał przed zawarciem Umowy w sprawie zamówienia i że są one w pełni wystarczające dla zawarcia umowy i udzielenia ochrony ubezpieczeniowej.</w:t>
      </w:r>
      <w:bookmarkEnd w:id="22"/>
    </w:p>
    <w:p w14:paraId="08CFE0E0" w14:textId="53148DFF" w:rsidR="00756C8A" w:rsidRPr="00E73340" w:rsidRDefault="00756C8A" w:rsidP="00AF3D5B">
      <w:pPr>
        <w:pStyle w:val="Tekstpodstawowy"/>
        <w:numPr>
          <w:ilvl w:val="1"/>
          <w:numId w:val="1"/>
        </w:numPr>
        <w:tabs>
          <w:tab w:val="left" w:pos="1134"/>
        </w:tabs>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Ubezpieczający oświadcza, że udzielił odpowiedzi na pytania Ubezpieczyciela, o których mowa </w:t>
      </w:r>
      <w:r w:rsidR="002E1235" w:rsidRPr="00E73340">
        <w:rPr>
          <w:rFonts w:asciiTheme="minorHAnsi" w:hAnsiTheme="minorHAnsi" w:cstheme="minorHAnsi"/>
          <w:sz w:val="20"/>
          <w:szCs w:val="20"/>
        </w:rPr>
        <w:t>powyżej</w:t>
      </w:r>
      <w:r w:rsidRPr="00E73340">
        <w:rPr>
          <w:rFonts w:asciiTheme="minorHAnsi" w:hAnsiTheme="minorHAnsi" w:cstheme="minorHAnsi"/>
          <w:sz w:val="20"/>
          <w:szCs w:val="20"/>
        </w:rPr>
        <w:t xml:space="preserve"> w oparciu o wszystkie znane sobie okoliczności oraz zgodnie z posiadaną wiedzą i</w:t>
      </w:r>
      <w:r w:rsidR="00C82836" w:rsidRPr="00E73340">
        <w:rPr>
          <w:rFonts w:asciiTheme="minorHAnsi" w:hAnsiTheme="minorHAnsi" w:cstheme="minorHAnsi"/>
          <w:sz w:val="20"/>
          <w:szCs w:val="20"/>
        </w:rPr>
        <w:t> </w:t>
      </w:r>
      <w:r w:rsidRPr="00E73340">
        <w:rPr>
          <w:rFonts w:asciiTheme="minorHAnsi" w:hAnsiTheme="minorHAnsi" w:cstheme="minorHAnsi"/>
          <w:sz w:val="20"/>
          <w:szCs w:val="20"/>
        </w:rPr>
        <w:t>z</w:t>
      </w:r>
      <w:r w:rsidR="00C82836" w:rsidRPr="00E73340">
        <w:rPr>
          <w:rFonts w:asciiTheme="minorHAnsi" w:hAnsiTheme="minorHAnsi" w:cstheme="minorHAnsi"/>
          <w:sz w:val="20"/>
          <w:szCs w:val="20"/>
        </w:rPr>
        <w:t> </w:t>
      </w:r>
      <w:r w:rsidRPr="00E73340">
        <w:rPr>
          <w:rFonts w:asciiTheme="minorHAnsi" w:hAnsiTheme="minorHAnsi" w:cstheme="minorHAnsi"/>
          <w:sz w:val="20"/>
          <w:szCs w:val="20"/>
        </w:rPr>
        <w:t>należytą starannością.</w:t>
      </w:r>
    </w:p>
    <w:bookmarkEnd w:id="23"/>
    <w:p w14:paraId="0C8FFF8C" w14:textId="5168B421"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bCs/>
          <w:smallCaps/>
          <w:sz w:val="20"/>
          <w:szCs w:val="20"/>
        </w:rPr>
        <w:t>POSTANOWIENIA DOTYCZĄCE JURYSDYKCJI</w:t>
      </w:r>
    </w:p>
    <w:p w14:paraId="0B4B6844" w14:textId="7B9EAF2B" w:rsidR="00756C8A" w:rsidRPr="00E73340" w:rsidRDefault="00756C8A" w:rsidP="00AF3D5B">
      <w:pPr>
        <w:pStyle w:val="Tekstpodstawowy"/>
        <w:numPr>
          <w:ilvl w:val="1"/>
          <w:numId w:val="1"/>
        </w:numPr>
        <w:tabs>
          <w:tab w:val="left" w:pos="1134"/>
        </w:tabs>
        <w:spacing w:before="60" w:after="0"/>
        <w:ind w:left="1134" w:hanging="567"/>
        <w:jc w:val="both"/>
        <w:rPr>
          <w:rFonts w:asciiTheme="minorHAnsi" w:hAnsiTheme="minorHAnsi" w:cstheme="minorHAnsi"/>
          <w:sz w:val="20"/>
          <w:szCs w:val="20"/>
        </w:rPr>
      </w:pPr>
      <w:bookmarkStart w:id="24" w:name="_Hlk215132095"/>
      <w:r w:rsidRPr="00E73340">
        <w:rPr>
          <w:rFonts w:asciiTheme="minorHAnsi" w:hAnsiTheme="minorHAnsi" w:cstheme="minorHAnsi"/>
          <w:sz w:val="20"/>
          <w:szCs w:val="20"/>
        </w:rPr>
        <w:t xml:space="preserve">Spory wynikające w związku z realizacją </w:t>
      </w:r>
      <w:r w:rsidR="00113829" w:rsidRPr="00E73340">
        <w:rPr>
          <w:rFonts w:asciiTheme="minorHAnsi" w:hAnsiTheme="minorHAnsi" w:cstheme="minorHAnsi"/>
          <w:sz w:val="20"/>
          <w:szCs w:val="20"/>
        </w:rPr>
        <w:t>UGU</w:t>
      </w:r>
      <w:r w:rsidRPr="00E73340">
        <w:rPr>
          <w:rFonts w:asciiTheme="minorHAnsi" w:hAnsiTheme="minorHAnsi" w:cstheme="minorHAnsi"/>
          <w:sz w:val="20"/>
          <w:szCs w:val="20"/>
        </w:rPr>
        <w:t xml:space="preserve"> rozwiązywane będą polubownie przez strony</w:t>
      </w:r>
      <w:bookmarkStart w:id="25" w:name="_Hlk168583602"/>
      <w:r w:rsidRPr="00E73340">
        <w:rPr>
          <w:rFonts w:asciiTheme="minorHAnsi" w:hAnsiTheme="minorHAnsi" w:cstheme="minorHAnsi"/>
          <w:sz w:val="20"/>
          <w:szCs w:val="20"/>
          <w:lang w:val="pl-PL"/>
        </w:rPr>
        <w:t>, przy czym powyższe postanowienia nie stanowią zapisu na sąd polubowny w rozumieniu Kodeksu postępowania cywilnego.</w:t>
      </w:r>
      <w:bookmarkEnd w:id="25"/>
    </w:p>
    <w:p w14:paraId="66EBBA57" w14:textId="77777777" w:rsidR="00756C8A" w:rsidRPr="00E73340" w:rsidRDefault="00756C8A" w:rsidP="00AF3D5B">
      <w:pPr>
        <w:pStyle w:val="Tekstpodstawowy"/>
        <w:numPr>
          <w:ilvl w:val="1"/>
          <w:numId w:val="1"/>
        </w:numPr>
        <w:tabs>
          <w:tab w:val="left" w:pos="1134"/>
        </w:tabs>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razie braku możliwości porozumienia się stron spór poddany zostanie rozstrzygnięciu przez sąd właściwy dla siedziby Ubezpieczonego.</w:t>
      </w:r>
    </w:p>
    <w:bookmarkEnd w:id="24"/>
    <w:p w14:paraId="2097DC0A" w14:textId="6B92DA3F"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bCs/>
          <w:smallCaps/>
          <w:sz w:val="20"/>
          <w:szCs w:val="20"/>
        </w:rPr>
        <w:t>POSTANOWIENIA DOTYCZĄCE PRAWA DO REGRESU</w:t>
      </w:r>
    </w:p>
    <w:p w14:paraId="4E3725AD" w14:textId="36548A7C" w:rsidR="001407C8"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bookmarkStart w:id="26" w:name="_Hlk215132255"/>
      <w:r w:rsidRPr="00E73340">
        <w:rPr>
          <w:rFonts w:asciiTheme="minorHAnsi" w:eastAsia="FolioPL-Medium" w:hAnsiTheme="minorHAnsi" w:cstheme="minorHAnsi"/>
          <w:sz w:val="20"/>
          <w:szCs w:val="20"/>
        </w:rPr>
        <w:t xml:space="preserve">W </w:t>
      </w:r>
      <w:r w:rsidRPr="00E73340">
        <w:rPr>
          <w:rFonts w:asciiTheme="minorHAnsi" w:hAnsiTheme="minorHAnsi" w:cstheme="minorHAnsi"/>
          <w:sz w:val="20"/>
          <w:szCs w:val="20"/>
        </w:rPr>
        <w:t>odniesieniu do art. 828 k.c. ustala się, że</w:t>
      </w:r>
      <w:r w:rsidRPr="00E73340">
        <w:rPr>
          <w:rFonts w:asciiTheme="minorHAnsi" w:hAnsiTheme="minorHAnsi" w:cstheme="minorHAnsi"/>
          <w:smallCaps/>
          <w:sz w:val="20"/>
          <w:szCs w:val="20"/>
        </w:rPr>
        <w:t xml:space="preserve"> </w:t>
      </w:r>
      <w:r w:rsidRPr="00E73340">
        <w:rPr>
          <w:rFonts w:asciiTheme="minorHAnsi" w:hAnsiTheme="minorHAnsi" w:cstheme="minorHAnsi"/>
          <w:smallCaps/>
          <w:sz w:val="20"/>
          <w:szCs w:val="20"/>
          <w:lang w:val="pl-PL"/>
        </w:rPr>
        <w:t>z</w:t>
      </w:r>
      <w:r w:rsidRPr="00E73340">
        <w:rPr>
          <w:rFonts w:asciiTheme="minorHAnsi" w:hAnsiTheme="minorHAnsi" w:cstheme="minorHAnsi"/>
          <w:b/>
          <w:smallCaps/>
          <w:sz w:val="20"/>
          <w:szCs w:val="20"/>
        </w:rPr>
        <w:t xml:space="preserve"> </w:t>
      </w:r>
      <w:r w:rsidRPr="00E73340">
        <w:rPr>
          <w:rFonts w:asciiTheme="minorHAnsi" w:hAnsiTheme="minorHAnsi" w:cstheme="minorHAnsi"/>
          <w:sz w:val="20"/>
          <w:szCs w:val="20"/>
        </w:rPr>
        <w:t>dniem wypłaty odszkodowania, na Ubezpieczyciela przechodzi roszczenie przeciwko osobie trzeciej odpowiedzialnej za powstanie szkody, do wysokości wypłaconego odszkodowania.</w:t>
      </w:r>
      <w:r w:rsidR="001407C8" w:rsidRPr="00E73340">
        <w:rPr>
          <w:rFonts w:asciiTheme="minorHAnsi" w:hAnsiTheme="minorHAnsi" w:cstheme="minorHAnsi"/>
          <w:sz w:val="20"/>
          <w:szCs w:val="20"/>
        </w:rPr>
        <w:t xml:space="preserve"> Ubezpieczony</w:t>
      </w:r>
      <w:r w:rsidR="00876BCA" w:rsidRPr="00E73340">
        <w:rPr>
          <w:rFonts w:asciiTheme="minorHAnsi" w:hAnsiTheme="minorHAnsi" w:cstheme="minorHAnsi"/>
          <w:sz w:val="20"/>
          <w:szCs w:val="20"/>
        </w:rPr>
        <w:t xml:space="preserve"> </w:t>
      </w:r>
      <w:r w:rsidR="001407C8" w:rsidRPr="00E73340">
        <w:rPr>
          <w:rFonts w:asciiTheme="minorHAnsi" w:hAnsiTheme="minorHAnsi" w:cstheme="minorHAnsi"/>
          <w:sz w:val="20"/>
          <w:szCs w:val="20"/>
        </w:rPr>
        <w:t xml:space="preserve">powinien zabezpieczyć </w:t>
      </w:r>
      <w:r w:rsidR="00D97F67" w:rsidRPr="00E73340">
        <w:rPr>
          <w:rFonts w:asciiTheme="minorHAnsi" w:hAnsiTheme="minorHAnsi" w:cstheme="minorHAnsi"/>
          <w:sz w:val="20"/>
          <w:szCs w:val="20"/>
        </w:rPr>
        <w:t>możliwość</w:t>
      </w:r>
      <w:r w:rsidR="001407C8" w:rsidRPr="00E73340">
        <w:rPr>
          <w:rFonts w:asciiTheme="minorHAnsi" w:hAnsiTheme="minorHAnsi" w:cstheme="minorHAnsi"/>
          <w:sz w:val="20"/>
          <w:szCs w:val="20"/>
        </w:rPr>
        <w:t xml:space="preserve"> dochodzenia </w:t>
      </w:r>
      <w:r w:rsidR="00D97F67" w:rsidRPr="00E73340">
        <w:rPr>
          <w:rFonts w:asciiTheme="minorHAnsi" w:hAnsiTheme="minorHAnsi" w:cstheme="minorHAnsi"/>
          <w:sz w:val="20"/>
          <w:szCs w:val="20"/>
        </w:rPr>
        <w:t>roszczeń odszkodowawczych</w:t>
      </w:r>
      <w:r w:rsidR="00876BCA" w:rsidRPr="00E73340">
        <w:rPr>
          <w:rFonts w:asciiTheme="minorHAnsi" w:hAnsiTheme="minorHAnsi" w:cstheme="minorHAnsi"/>
          <w:sz w:val="20"/>
          <w:szCs w:val="20"/>
        </w:rPr>
        <w:t xml:space="preserve"> wobec osób odpowiedzialnych za szkodę, jeżeli te osoby są mu znane</w:t>
      </w:r>
      <w:r w:rsidR="009D1EC1" w:rsidRPr="00E73340">
        <w:rPr>
          <w:rFonts w:asciiTheme="minorHAnsi" w:hAnsiTheme="minorHAnsi" w:cstheme="minorHAnsi"/>
          <w:sz w:val="20"/>
          <w:szCs w:val="20"/>
        </w:rPr>
        <w:t xml:space="preserve">. </w:t>
      </w:r>
    </w:p>
    <w:p w14:paraId="6502D4DE" w14:textId="7C7360F6" w:rsidR="00756C8A" w:rsidRPr="00E73340" w:rsidRDefault="00756C8A" w:rsidP="00AF3D5B">
      <w:pPr>
        <w:pStyle w:val="Tekstpodstawowy"/>
        <w:numPr>
          <w:ilvl w:val="1"/>
          <w:numId w:val="1"/>
        </w:numPr>
        <w:spacing w:before="60" w:after="0"/>
        <w:ind w:left="1560" w:hanging="709"/>
        <w:jc w:val="both"/>
        <w:rPr>
          <w:rFonts w:asciiTheme="minorHAnsi" w:hAnsiTheme="minorHAnsi" w:cstheme="minorHAnsi"/>
          <w:sz w:val="20"/>
          <w:szCs w:val="20"/>
        </w:rPr>
      </w:pPr>
      <w:r w:rsidRPr="00E73340">
        <w:rPr>
          <w:rFonts w:asciiTheme="minorHAnsi" w:hAnsiTheme="minorHAnsi" w:cstheme="minorHAnsi"/>
          <w:sz w:val="20"/>
          <w:szCs w:val="20"/>
        </w:rPr>
        <w:t>W odniesieniu do pracowników (zgodnie z definicją pkt</w:t>
      </w:r>
      <w:r w:rsidRPr="00E73340">
        <w:rPr>
          <w:rFonts w:asciiTheme="minorHAnsi" w:hAnsiTheme="minorHAnsi" w:cstheme="minorHAnsi"/>
          <w:sz w:val="20"/>
          <w:szCs w:val="20"/>
          <w:lang w:val="pl-PL"/>
        </w:rPr>
        <w:t>.</w:t>
      </w:r>
      <w:r w:rsidRPr="00E73340">
        <w:rPr>
          <w:rFonts w:asciiTheme="minorHAnsi" w:hAnsiTheme="minorHAnsi" w:cstheme="minorHAnsi"/>
          <w:sz w:val="20"/>
          <w:szCs w:val="20"/>
        </w:rPr>
        <w:t xml:space="preserve"> </w:t>
      </w:r>
      <w:r w:rsidR="003747CE">
        <w:rPr>
          <w:rFonts w:asciiTheme="minorHAnsi" w:hAnsiTheme="minorHAnsi" w:cstheme="minorHAnsi"/>
          <w:sz w:val="20"/>
          <w:szCs w:val="20"/>
          <w:lang w:val="pl-PL"/>
        </w:rPr>
        <w:t>8</w:t>
      </w:r>
      <w:r w:rsidR="00AE103D" w:rsidRPr="00E73340">
        <w:rPr>
          <w:rFonts w:asciiTheme="minorHAnsi" w:hAnsiTheme="minorHAnsi" w:cstheme="minorHAnsi"/>
          <w:sz w:val="20"/>
          <w:szCs w:val="20"/>
          <w:lang w:val="pl-PL"/>
        </w:rPr>
        <w:t>.1</w:t>
      </w:r>
      <w:r w:rsidRPr="00E73340">
        <w:rPr>
          <w:rFonts w:asciiTheme="minorHAnsi" w:hAnsiTheme="minorHAnsi" w:cstheme="minorHAnsi"/>
          <w:sz w:val="20"/>
          <w:szCs w:val="20"/>
        </w:rPr>
        <w:t>.) regres ma zastosowanie jedynie w</w:t>
      </w:r>
      <w:r w:rsidRPr="00E73340">
        <w:rPr>
          <w:rFonts w:asciiTheme="minorHAnsi" w:hAnsiTheme="minorHAnsi" w:cstheme="minorHAnsi"/>
          <w:sz w:val="20"/>
          <w:szCs w:val="20"/>
          <w:lang w:val="pl-PL"/>
        </w:rPr>
        <w:t> </w:t>
      </w:r>
      <w:r w:rsidRPr="00E73340">
        <w:rPr>
          <w:rFonts w:asciiTheme="minorHAnsi" w:hAnsiTheme="minorHAnsi" w:cstheme="minorHAnsi"/>
          <w:sz w:val="20"/>
          <w:szCs w:val="20"/>
        </w:rPr>
        <w:t>przypadku:</w:t>
      </w:r>
    </w:p>
    <w:p w14:paraId="38AD24BC"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szkód wyrządzonych z winy umyślnej lub pod wpływem alkoholu lub narkotyków lub środków odurzających, jeżeli miało to wpływ na zajście wypadku;</w:t>
      </w:r>
    </w:p>
    <w:p w14:paraId="65672333"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lastRenderedPageBreak/>
        <w:t>sytuacji określonej w Ustawie z dnia 22 maja 2003 roku o ubezpieczeniach obowiązkowych, Ubezpieczeniowym Funduszu Gwarancyjnym i Polskim Biurze Ubezpieczycieli Komunikacyjnych;</w:t>
      </w:r>
    </w:p>
    <w:bookmarkEnd w:id="26"/>
    <w:p w14:paraId="40BE52BD"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funkcjonariusza władzy publicznej w zakresie sprawowanej przez niego funkcji, który uzyskał korzyść osobistą i/lub majątkową lub dążył do jej uzyskania, potwierdzone prawomocnym wyrokiem sądu;</w:t>
      </w:r>
    </w:p>
    <w:p w14:paraId="6078F61F"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sytuacji określonej w Ustawie z dnia 20 stycznia 2011 r. o odpowiedzialności majątkowej funkcjonariuszy publicznych za rażące naruszenie prawa;</w:t>
      </w:r>
    </w:p>
    <w:p w14:paraId="1B86FED2" w14:textId="77777777" w:rsidR="00756C8A" w:rsidRPr="00E73340" w:rsidRDefault="00756C8A" w:rsidP="00AF3D5B">
      <w:pPr>
        <w:pStyle w:val="Tekstpodstawowy"/>
        <w:numPr>
          <w:ilvl w:val="2"/>
          <w:numId w:val="1"/>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wyrażenia zgody przez Ubezpieczonego w sytuacjach innych niż opisane w pkt. 15.2.1.-15.2.4.</w:t>
      </w:r>
    </w:p>
    <w:p w14:paraId="1921A715" w14:textId="47555B6E" w:rsidR="00E2440A" w:rsidRPr="00E73340" w:rsidRDefault="00E2440A" w:rsidP="00AF3D5B">
      <w:pPr>
        <w:pStyle w:val="Tekstpodstawowy"/>
        <w:numPr>
          <w:ilvl w:val="1"/>
          <w:numId w:val="1"/>
        </w:numPr>
        <w:spacing w:before="60" w:after="0"/>
        <w:ind w:left="1134" w:hanging="567"/>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Skuteczne przeprowadzenie roszczeń regresowych przez Ubezpieczyciela powoduje, że szkoda, której regres dotyczył nie będzie uwzględniana</w:t>
      </w:r>
      <w:r w:rsidR="00BE14F9" w:rsidRPr="00E73340">
        <w:rPr>
          <w:rFonts w:asciiTheme="minorHAnsi" w:hAnsiTheme="minorHAnsi" w:cstheme="minorHAnsi"/>
          <w:sz w:val="20"/>
          <w:szCs w:val="20"/>
          <w:lang w:val="pl-PL"/>
        </w:rPr>
        <w:t xml:space="preserve"> przez Ubezpieczyciela</w:t>
      </w:r>
      <w:r w:rsidRPr="00E73340">
        <w:rPr>
          <w:rFonts w:asciiTheme="minorHAnsi" w:hAnsiTheme="minorHAnsi" w:cstheme="minorHAnsi"/>
          <w:sz w:val="20"/>
          <w:szCs w:val="20"/>
          <w:lang w:val="pl-PL"/>
        </w:rPr>
        <w:t xml:space="preserve"> w szkodowości Ubezpieczając</w:t>
      </w:r>
      <w:r w:rsidR="00BE14F9" w:rsidRPr="00E73340">
        <w:rPr>
          <w:rFonts w:asciiTheme="minorHAnsi" w:hAnsiTheme="minorHAnsi" w:cstheme="minorHAnsi"/>
          <w:sz w:val="20"/>
          <w:szCs w:val="20"/>
          <w:lang w:val="pl-PL"/>
        </w:rPr>
        <w:t>ego</w:t>
      </w:r>
      <w:r w:rsidRPr="00E73340">
        <w:rPr>
          <w:rFonts w:asciiTheme="minorHAnsi" w:hAnsiTheme="minorHAnsi" w:cstheme="minorHAnsi"/>
          <w:sz w:val="20"/>
          <w:szCs w:val="20"/>
          <w:lang w:val="pl-PL"/>
        </w:rPr>
        <w:t xml:space="preserve">. </w:t>
      </w:r>
    </w:p>
    <w:p w14:paraId="24EA85EC" w14:textId="09A20841"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sz w:val="20"/>
          <w:szCs w:val="20"/>
        </w:rPr>
      </w:pPr>
      <w:r w:rsidRPr="00E73340">
        <w:rPr>
          <w:rFonts w:asciiTheme="minorHAnsi" w:hAnsiTheme="minorHAnsi" w:cstheme="minorHAnsi"/>
          <w:b/>
          <w:smallCaps/>
          <w:sz w:val="20"/>
          <w:szCs w:val="20"/>
        </w:rPr>
        <w:t>POSTANOWIENIA DOTYCZĄCE PRAW I POWINNOŚCI STRON UMOWY</w:t>
      </w:r>
    </w:p>
    <w:p w14:paraId="7D1ED859" w14:textId="2D6944C7"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bookmarkStart w:id="27" w:name="_Hlk215132347"/>
      <w:r w:rsidRPr="00E73340">
        <w:rPr>
          <w:rFonts w:asciiTheme="minorHAnsi" w:hAnsiTheme="minorHAnsi" w:cstheme="minorHAnsi"/>
          <w:sz w:val="20"/>
          <w:szCs w:val="20"/>
          <w:lang w:val="pl-PL"/>
        </w:rPr>
        <w:t>Niewykonanie przez Ubezpieczającego/Ubezpieczonego powinności określonych w niniejszej Umowie może skutkować ograniczeniem odpowiedzialności Ubezpieczyciela lub odszkodowania tylko w przypadku, gdy niewykonanie nastąpiło z winy umyślnej Reprezentantów</w:t>
      </w:r>
      <w:r w:rsidR="00951290" w:rsidRPr="00E73340">
        <w:rPr>
          <w:rFonts w:asciiTheme="minorHAnsi" w:hAnsiTheme="minorHAnsi" w:cstheme="minorHAnsi"/>
          <w:sz w:val="20"/>
          <w:szCs w:val="20"/>
          <w:lang w:val="pl-PL"/>
        </w:rPr>
        <w:t xml:space="preserve"> </w:t>
      </w:r>
      <w:r w:rsidRPr="00E73340">
        <w:rPr>
          <w:rFonts w:asciiTheme="minorHAnsi" w:hAnsiTheme="minorHAnsi" w:cstheme="minorHAnsi"/>
          <w:sz w:val="20"/>
          <w:szCs w:val="20"/>
          <w:lang w:val="pl-PL"/>
        </w:rPr>
        <w:t>Ubezpieczającego.</w:t>
      </w:r>
    </w:p>
    <w:p w14:paraId="235EDAF9" w14:textId="4C20136A" w:rsidR="00756C8A" w:rsidRPr="00E73340" w:rsidRDefault="007F2FE5" w:rsidP="00AF3D5B">
      <w:pPr>
        <w:pStyle w:val="Tekstpodstawowy"/>
        <w:numPr>
          <w:ilvl w:val="0"/>
          <w:numId w:val="1"/>
        </w:numPr>
        <w:tabs>
          <w:tab w:val="num" w:pos="567"/>
        </w:tabs>
        <w:spacing w:before="60" w:after="0"/>
        <w:ind w:left="567" w:hanging="567"/>
        <w:jc w:val="both"/>
        <w:rPr>
          <w:rFonts w:asciiTheme="minorHAnsi" w:hAnsiTheme="minorHAnsi" w:cstheme="minorHAnsi"/>
          <w:b/>
          <w:smallCaps/>
          <w:sz w:val="20"/>
          <w:szCs w:val="20"/>
        </w:rPr>
      </w:pPr>
      <w:bookmarkStart w:id="28" w:name="_Hlk215132381"/>
      <w:bookmarkStart w:id="29" w:name="_Hlk168583910"/>
      <w:bookmarkEnd w:id="27"/>
      <w:r w:rsidRPr="00E73340">
        <w:rPr>
          <w:rFonts w:asciiTheme="minorHAnsi" w:hAnsiTheme="minorHAnsi" w:cstheme="minorHAnsi"/>
          <w:b/>
          <w:smallCaps/>
          <w:sz w:val="20"/>
          <w:szCs w:val="20"/>
        </w:rPr>
        <w:t>POSTANOWIENIA DOTYCZĄCE KLAUZUL WYŁĄCZAJĄCYCH ODPOWIEDZIALNOŚĆ UBEZPIECZYCIELA</w:t>
      </w:r>
    </w:p>
    <w:p w14:paraId="09035A0D" w14:textId="7B5ACD6B" w:rsidR="00756C8A" w:rsidRPr="00E73340" w:rsidRDefault="00756C8A" w:rsidP="00AF3D5B">
      <w:pPr>
        <w:pStyle w:val="Tekstpodstawowy"/>
        <w:numPr>
          <w:ilvl w:val="1"/>
          <w:numId w:val="1"/>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Do ubezpieczeń objętych poszczególnymi Sekcjami </w:t>
      </w:r>
      <w:r w:rsidR="008504AE" w:rsidRPr="00E73340">
        <w:rPr>
          <w:rFonts w:asciiTheme="minorHAnsi" w:hAnsiTheme="minorHAnsi" w:cstheme="minorHAnsi"/>
          <w:sz w:val="20"/>
          <w:szCs w:val="20"/>
        </w:rPr>
        <w:t>UGU</w:t>
      </w:r>
      <w:r w:rsidRPr="00E73340">
        <w:rPr>
          <w:rFonts w:asciiTheme="minorHAnsi" w:hAnsiTheme="minorHAnsi" w:cstheme="minorHAnsi"/>
          <w:sz w:val="20"/>
          <w:szCs w:val="20"/>
        </w:rPr>
        <w:t xml:space="preserve"> zastosowanie mają </w:t>
      </w:r>
      <w:r w:rsidR="00EC4BE1" w:rsidRPr="00E73340">
        <w:rPr>
          <w:rFonts w:asciiTheme="minorHAnsi" w:hAnsiTheme="minorHAnsi" w:cstheme="minorHAnsi"/>
          <w:sz w:val="20"/>
          <w:szCs w:val="20"/>
        </w:rPr>
        <w:t xml:space="preserve">wskazane poniżej </w:t>
      </w:r>
      <w:r w:rsidRPr="00E73340">
        <w:rPr>
          <w:rFonts w:asciiTheme="minorHAnsi" w:hAnsiTheme="minorHAnsi" w:cstheme="minorHAnsi"/>
          <w:sz w:val="20"/>
          <w:szCs w:val="20"/>
        </w:rPr>
        <w:t>klauzule wyłączające odpowiedzialność Ubezpieczyciela.</w:t>
      </w:r>
    </w:p>
    <w:p w14:paraId="18E3D81B" w14:textId="0E5698E2" w:rsidR="00EC4BE1" w:rsidRPr="00E73340" w:rsidRDefault="00A04E68" w:rsidP="00AF3D5B">
      <w:pPr>
        <w:pStyle w:val="Tekstpodstawowy"/>
        <w:spacing w:before="60" w:after="0"/>
        <w:ind w:left="1134"/>
        <w:jc w:val="both"/>
        <w:rPr>
          <w:rFonts w:asciiTheme="minorHAnsi" w:hAnsiTheme="minorHAnsi" w:cstheme="minorHAnsi"/>
          <w:i/>
          <w:iCs/>
          <w:sz w:val="20"/>
          <w:szCs w:val="20"/>
        </w:rPr>
      </w:pPr>
      <w:r w:rsidRPr="00E73340">
        <w:rPr>
          <w:rFonts w:asciiTheme="minorHAnsi" w:hAnsiTheme="minorHAnsi" w:cstheme="minorHAnsi"/>
          <w:i/>
          <w:iCs/>
          <w:sz w:val="20"/>
          <w:szCs w:val="20"/>
        </w:rPr>
        <w:t>[</w:t>
      </w:r>
      <w:r w:rsidR="00EC4BE1" w:rsidRPr="00E73340">
        <w:rPr>
          <w:rFonts w:asciiTheme="minorHAnsi" w:hAnsiTheme="minorHAnsi" w:cstheme="minorHAnsi"/>
          <w:i/>
          <w:iCs/>
          <w:sz w:val="20"/>
          <w:szCs w:val="20"/>
        </w:rPr>
        <w:t>Treść klauzul zostanie przyjęta w brzmieniu stosowanym przez Ubezpieczyciela, któremu zostanie udzielone zamówienie lub na jego wniosek w brzmieniu pro</w:t>
      </w:r>
      <w:r w:rsidR="008A22B5" w:rsidRPr="00E73340">
        <w:rPr>
          <w:rFonts w:asciiTheme="minorHAnsi" w:hAnsiTheme="minorHAnsi" w:cstheme="minorHAnsi"/>
          <w:i/>
          <w:iCs/>
          <w:sz w:val="20"/>
          <w:szCs w:val="20"/>
        </w:rPr>
        <w:t>ponowanym przez Brokera (</w:t>
      </w:r>
      <w:r w:rsidRPr="00E73340">
        <w:rPr>
          <w:rFonts w:asciiTheme="minorHAnsi" w:hAnsiTheme="minorHAnsi" w:cstheme="minorHAnsi"/>
          <w:i/>
          <w:iCs/>
          <w:sz w:val="20"/>
          <w:szCs w:val="20"/>
        </w:rPr>
        <w:t xml:space="preserve">proponowana treść </w:t>
      </w:r>
      <w:r w:rsidR="00591059" w:rsidRPr="00E73340">
        <w:rPr>
          <w:rFonts w:asciiTheme="minorHAnsi" w:hAnsiTheme="minorHAnsi" w:cstheme="minorHAnsi"/>
          <w:i/>
          <w:iCs/>
          <w:sz w:val="20"/>
          <w:szCs w:val="20"/>
        </w:rPr>
        <w:t xml:space="preserve">została </w:t>
      </w:r>
      <w:r w:rsidRPr="00E73340">
        <w:rPr>
          <w:rFonts w:asciiTheme="minorHAnsi" w:hAnsiTheme="minorHAnsi" w:cstheme="minorHAnsi"/>
          <w:i/>
          <w:iCs/>
          <w:sz w:val="20"/>
          <w:szCs w:val="20"/>
        </w:rPr>
        <w:t>wskazana</w:t>
      </w:r>
      <w:r w:rsidR="00591059" w:rsidRPr="00E73340">
        <w:rPr>
          <w:rFonts w:asciiTheme="minorHAnsi" w:hAnsiTheme="minorHAnsi" w:cstheme="minorHAnsi"/>
          <w:i/>
          <w:iCs/>
          <w:sz w:val="20"/>
          <w:szCs w:val="20"/>
        </w:rPr>
        <w:t xml:space="preserve"> poglądowo</w:t>
      </w:r>
      <w:r w:rsidRPr="00E73340">
        <w:rPr>
          <w:rFonts w:asciiTheme="minorHAnsi" w:hAnsiTheme="minorHAnsi" w:cstheme="minorHAnsi"/>
          <w:i/>
          <w:iCs/>
          <w:sz w:val="20"/>
          <w:szCs w:val="20"/>
        </w:rPr>
        <w:t xml:space="preserve"> przy warunkach fakultatywnych)</w:t>
      </w:r>
    </w:p>
    <w:bookmarkEnd w:id="28"/>
    <w:p w14:paraId="5FAF56DA" w14:textId="77777777" w:rsidR="001D1329" w:rsidRPr="00E73340" w:rsidRDefault="001D1329" w:rsidP="001D1329">
      <w:pPr>
        <w:pStyle w:val="Tekstpodstawowy"/>
        <w:spacing w:before="60" w:after="0"/>
        <w:ind w:left="1134"/>
        <w:rPr>
          <w:rFonts w:asciiTheme="minorHAnsi" w:hAnsiTheme="minorHAnsi" w:cstheme="minorHAnsi"/>
          <w:b/>
          <w:bCs/>
          <w:strike/>
          <w:sz w:val="20"/>
          <w:szCs w:val="20"/>
        </w:rPr>
      </w:pPr>
    </w:p>
    <w:p w14:paraId="0A1CF9DA" w14:textId="77777777" w:rsidR="00092996" w:rsidRDefault="00092996">
      <w:pPr>
        <w:spacing w:after="160" w:line="259" w:lineRule="auto"/>
        <w:rPr>
          <w:rFonts w:asciiTheme="minorHAnsi" w:eastAsiaTheme="majorEastAsia" w:hAnsiTheme="minorHAnsi" w:cstheme="minorHAnsi"/>
          <w:b/>
          <w:bCs/>
          <w:color w:val="000000" w:themeColor="text1"/>
          <w:sz w:val="20"/>
          <w:szCs w:val="20"/>
        </w:rPr>
      </w:pPr>
      <w:bookmarkStart w:id="30" w:name="_Toc82001631"/>
      <w:bookmarkStart w:id="31" w:name="_Toc165368089"/>
      <w:bookmarkStart w:id="32" w:name="_Toc179230264"/>
      <w:bookmarkEnd w:id="29"/>
      <w:r>
        <w:rPr>
          <w:rFonts w:asciiTheme="minorHAnsi" w:hAnsiTheme="minorHAnsi" w:cstheme="minorHAnsi"/>
          <w:b/>
          <w:bCs/>
          <w:color w:val="000000" w:themeColor="text1"/>
          <w:sz w:val="20"/>
          <w:szCs w:val="20"/>
        </w:rPr>
        <w:br w:type="page"/>
      </w:r>
    </w:p>
    <w:p w14:paraId="698783E1" w14:textId="11411DB2" w:rsidR="00756C8A" w:rsidRPr="00E73340" w:rsidRDefault="00756C8A" w:rsidP="0087754E">
      <w:pPr>
        <w:pStyle w:val="Nagwek2"/>
        <w:spacing w:before="0" w:after="0"/>
        <w:jc w:val="center"/>
        <w:rPr>
          <w:rFonts w:asciiTheme="minorHAnsi" w:hAnsiTheme="minorHAnsi" w:cstheme="minorHAnsi"/>
          <w:b/>
          <w:bCs/>
          <w:color w:val="000000" w:themeColor="text1"/>
          <w:sz w:val="20"/>
          <w:szCs w:val="20"/>
        </w:rPr>
      </w:pPr>
      <w:r w:rsidRPr="00E73340">
        <w:rPr>
          <w:rFonts w:asciiTheme="minorHAnsi" w:hAnsiTheme="minorHAnsi" w:cstheme="minorHAnsi"/>
          <w:b/>
          <w:bCs/>
          <w:color w:val="000000" w:themeColor="text1"/>
          <w:sz w:val="20"/>
          <w:szCs w:val="20"/>
        </w:rPr>
        <w:lastRenderedPageBreak/>
        <w:t>SEKCJA II</w:t>
      </w:r>
      <w:bookmarkEnd w:id="30"/>
      <w:bookmarkEnd w:id="31"/>
      <w:bookmarkEnd w:id="32"/>
    </w:p>
    <w:p w14:paraId="0EDB2F2D" w14:textId="77777777" w:rsidR="00756C8A" w:rsidRPr="00E73340" w:rsidRDefault="00756C8A" w:rsidP="0087754E">
      <w:pPr>
        <w:pStyle w:val="Nagwek2"/>
        <w:spacing w:before="0" w:after="0"/>
        <w:jc w:val="center"/>
        <w:rPr>
          <w:rFonts w:asciiTheme="minorHAnsi" w:hAnsiTheme="minorHAnsi" w:cstheme="minorHAnsi"/>
          <w:b/>
          <w:bCs/>
          <w:color w:val="000000" w:themeColor="text1"/>
          <w:sz w:val="20"/>
          <w:szCs w:val="20"/>
        </w:rPr>
      </w:pPr>
      <w:bookmarkStart w:id="33" w:name="_Toc82001632"/>
      <w:bookmarkStart w:id="34" w:name="_Toc165368090"/>
      <w:bookmarkStart w:id="35" w:name="_Toc179230265"/>
      <w:bookmarkStart w:id="36" w:name="ar"/>
      <w:r w:rsidRPr="00E73340">
        <w:rPr>
          <w:rFonts w:asciiTheme="minorHAnsi" w:hAnsiTheme="minorHAnsi" w:cstheme="minorHAnsi"/>
          <w:b/>
          <w:bCs/>
          <w:color w:val="000000" w:themeColor="text1"/>
          <w:sz w:val="20"/>
          <w:szCs w:val="20"/>
        </w:rPr>
        <w:t>Ubezpieczenie mienia od wszystkich ryzyk</w:t>
      </w:r>
      <w:bookmarkEnd w:id="33"/>
      <w:bookmarkEnd w:id="34"/>
      <w:bookmarkEnd w:id="35"/>
    </w:p>
    <w:p w14:paraId="09AD7C0F" w14:textId="77777777" w:rsidR="00756C8A" w:rsidRPr="00E73340" w:rsidRDefault="00756C8A" w:rsidP="00756C8A">
      <w:pPr>
        <w:pStyle w:val="Tekstpodstawowy"/>
        <w:jc w:val="center"/>
        <w:rPr>
          <w:rFonts w:asciiTheme="minorHAnsi" w:hAnsiTheme="minorHAnsi" w:cstheme="minorHAnsi"/>
          <w:b/>
          <w:sz w:val="20"/>
          <w:szCs w:val="20"/>
          <w:lang w:val="pl-PL"/>
        </w:rPr>
      </w:pPr>
    </w:p>
    <w:bookmarkEnd w:id="36"/>
    <w:p w14:paraId="5F7D1374" w14:textId="4E5C8B1B" w:rsidR="00756C8A" w:rsidRPr="00E73340" w:rsidRDefault="0027375D" w:rsidP="0083032D">
      <w:pPr>
        <w:widowControl w:val="0"/>
        <w:numPr>
          <w:ilvl w:val="0"/>
          <w:numId w:val="23"/>
        </w:numPr>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UBEZPIECZONY</w:t>
      </w:r>
    </w:p>
    <w:p w14:paraId="649B8B7D" w14:textId="39241F75" w:rsidR="0027375D" w:rsidRDefault="0027375D" w:rsidP="00AF3D5B">
      <w:pPr>
        <w:widowControl w:val="0"/>
        <w:spacing w:before="60" w:after="240"/>
        <w:ind w:left="567"/>
        <w:rPr>
          <w:rFonts w:asciiTheme="minorHAnsi" w:hAnsiTheme="minorHAnsi" w:cstheme="minorHAnsi"/>
          <w:sz w:val="20"/>
          <w:szCs w:val="20"/>
        </w:rPr>
      </w:pPr>
      <w:r w:rsidRPr="00E73340">
        <w:rPr>
          <w:rFonts w:asciiTheme="minorHAnsi" w:hAnsiTheme="minorHAnsi" w:cstheme="minorHAnsi"/>
          <w:sz w:val="20"/>
          <w:szCs w:val="20"/>
        </w:rPr>
        <w:t>Poza podmiotami wymienionymi w Sekcji I pkt. 2 ubezpieczonym w zakresie Sekcji II są:</w:t>
      </w:r>
    </w:p>
    <w:tbl>
      <w:tblPr>
        <w:tblW w:w="94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3827"/>
        <w:gridCol w:w="1134"/>
        <w:gridCol w:w="1108"/>
      </w:tblGrid>
      <w:tr w:rsidR="00AF3D5B" w:rsidRPr="00AF3D5B" w14:paraId="6BAEB781" w14:textId="77777777" w:rsidTr="00AF3D5B">
        <w:trPr>
          <w:trHeight w:val="362"/>
        </w:trPr>
        <w:tc>
          <w:tcPr>
            <w:tcW w:w="567" w:type="dxa"/>
            <w:shd w:val="clear" w:color="auto" w:fill="F7CAAC" w:themeFill="accent2" w:themeFillTint="66"/>
            <w:vAlign w:val="center"/>
          </w:tcPr>
          <w:p w14:paraId="04638223" w14:textId="77777777" w:rsidR="00AF3D5B" w:rsidRPr="00AF3D5B" w:rsidRDefault="00AF3D5B" w:rsidP="00AF3D5B">
            <w:pPr>
              <w:jc w:val="center"/>
              <w:rPr>
                <w:rFonts w:ascii="Calibri" w:hAnsi="Calibri" w:cs="Verdana"/>
                <w:b/>
                <w:sz w:val="18"/>
                <w:szCs w:val="18"/>
              </w:rPr>
            </w:pPr>
            <w:r w:rsidRPr="00AF3D5B">
              <w:rPr>
                <w:rFonts w:ascii="Calibri" w:hAnsi="Calibri" w:cs="Verdana"/>
                <w:b/>
                <w:sz w:val="18"/>
                <w:szCs w:val="18"/>
              </w:rPr>
              <w:t>Lp.</w:t>
            </w:r>
          </w:p>
        </w:tc>
        <w:tc>
          <w:tcPr>
            <w:tcW w:w="2835" w:type="dxa"/>
            <w:shd w:val="clear" w:color="auto" w:fill="F7CAAC" w:themeFill="accent2" w:themeFillTint="66"/>
            <w:vAlign w:val="center"/>
          </w:tcPr>
          <w:p w14:paraId="7884351B" w14:textId="77777777" w:rsidR="00AF3D5B" w:rsidRPr="00AF3D5B" w:rsidRDefault="00AF3D5B" w:rsidP="00AF3D5B">
            <w:pPr>
              <w:jc w:val="center"/>
              <w:rPr>
                <w:rFonts w:ascii="Calibri" w:hAnsi="Calibri" w:cs="Verdana"/>
                <w:b/>
                <w:sz w:val="18"/>
                <w:szCs w:val="18"/>
              </w:rPr>
            </w:pPr>
            <w:r w:rsidRPr="00AF3D5B">
              <w:rPr>
                <w:rFonts w:ascii="Calibri" w:hAnsi="Calibri" w:cs="Verdana"/>
                <w:b/>
                <w:sz w:val="18"/>
                <w:szCs w:val="18"/>
              </w:rPr>
              <w:t>Nazwa</w:t>
            </w:r>
          </w:p>
        </w:tc>
        <w:tc>
          <w:tcPr>
            <w:tcW w:w="3827" w:type="dxa"/>
            <w:shd w:val="clear" w:color="auto" w:fill="F7CAAC" w:themeFill="accent2" w:themeFillTint="66"/>
            <w:vAlign w:val="center"/>
          </w:tcPr>
          <w:p w14:paraId="02F63616" w14:textId="77777777" w:rsidR="00AF3D5B" w:rsidRPr="00AF3D5B" w:rsidRDefault="00AF3D5B" w:rsidP="00AF3D5B">
            <w:pPr>
              <w:jc w:val="center"/>
              <w:rPr>
                <w:rFonts w:ascii="Calibri" w:hAnsi="Calibri" w:cs="Verdana"/>
                <w:b/>
                <w:sz w:val="18"/>
                <w:szCs w:val="18"/>
              </w:rPr>
            </w:pPr>
            <w:r w:rsidRPr="00AF3D5B">
              <w:rPr>
                <w:rFonts w:ascii="Calibri" w:hAnsi="Calibri" w:cs="Verdana"/>
                <w:b/>
                <w:sz w:val="18"/>
                <w:szCs w:val="18"/>
              </w:rPr>
              <w:t>Adres</w:t>
            </w:r>
          </w:p>
        </w:tc>
        <w:tc>
          <w:tcPr>
            <w:tcW w:w="1134" w:type="dxa"/>
            <w:shd w:val="clear" w:color="auto" w:fill="F7CAAC" w:themeFill="accent2" w:themeFillTint="66"/>
            <w:vAlign w:val="center"/>
          </w:tcPr>
          <w:p w14:paraId="3A85A569" w14:textId="77777777" w:rsidR="00AF3D5B" w:rsidRPr="00AF3D5B" w:rsidRDefault="00AF3D5B" w:rsidP="00AF3D5B">
            <w:pPr>
              <w:jc w:val="center"/>
              <w:rPr>
                <w:rFonts w:ascii="Calibri" w:hAnsi="Calibri" w:cs="Verdana"/>
                <w:b/>
                <w:sz w:val="18"/>
                <w:szCs w:val="18"/>
              </w:rPr>
            </w:pPr>
            <w:r w:rsidRPr="00AF3D5B">
              <w:rPr>
                <w:rFonts w:ascii="Calibri" w:hAnsi="Calibri" w:cs="Verdana"/>
                <w:b/>
                <w:sz w:val="18"/>
                <w:szCs w:val="18"/>
              </w:rPr>
              <w:t>NIP</w:t>
            </w:r>
          </w:p>
        </w:tc>
        <w:tc>
          <w:tcPr>
            <w:tcW w:w="1108" w:type="dxa"/>
            <w:shd w:val="clear" w:color="auto" w:fill="F7CAAC" w:themeFill="accent2" w:themeFillTint="66"/>
            <w:vAlign w:val="center"/>
          </w:tcPr>
          <w:p w14:paraId="3427888F" w14:textId="77777777" w:rsidR="00AF3D5B" w:rsidRPr="00AF3D5B" w:rsidRDefault="00AF3D5B" w:rsidP="00AF3D5B">
            <w:pPr>
              <w:jc w:val="center"/>
              <w:rPr>
                <w:rFonts w:ascii="Calibri" w:hAnsi="Calibri" w:cs="Verdana"/>
                <w:b/>
                <w:sz w:val="18"/>
                <w:szCs w:val="18"/>
              </w:rPr>
            </w:pPr>
            <w:r w:rsidRPr="00AF3D5B">
              <w:rPr>
                <w:rFonts w:ascii="Calibri" w:hAnsi="Calibri" w:cs="Verdana"/>
                <w:b/>
                <w:sz w:val="18"/>
                <w:szCs w:val="18"/>
              </w:rPr>
              <w:t>REGON</w:t>
            </w:r>
          </w:p>
        </w:tc>
      </w:tr>
      <w:tr w:rsidR="00AF3D5B" w:rsidRPr="00AF3D5B" w14:paraId="76A27A3F" w14:textId="77777777" w:rsidTr="00AF3D5B">
        <w:tc>
          <w:tcPr>
            <w:tcW w:w="567" w:type="dxa"/>
            <w:shd w:val="clear" w:color="auto" w:fill="F7CAAC" w:themeFill="accent2" w:themeFillTint="66"/>
            <w:vAlign w:val="center"/>
          </w:tcPr>
          <w:p w14:paraId="28C2BCBC"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w:t>
            </w:r>
          </w:p>
        </w:tc>
        <w:tc>
          <w:tcPr>
            <w:tcW w:w="2835" w:type="dxa"/>
            <w:vAlign w:val="center"/>
          </w:tcPr>
          <w:p w14:paraId="51CF4F4A"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Gmina Biała Rawska</w:t>
            </w:r>
          </w:p>
        </w:tc>
        <w:tc>
          <w:tcPr>
            <w:tcW w:w="3827" w:type="dxa"/>
            <w:vAlign w:val="center"/>
          </w:tcPr>
          <w:p w14:paraId="19219F4E"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Jana Pawła II 57</w:t>
            </w:r>
          </w:p>
        </w:tc>
        <w:tc>
          <w:tcPr>
            <w:tcW w:w="1134" w:type="dxa"/>
            <w:vAlign w:val="center"/>
          </w:tcPr>
          <w:p w14:paraId="39E9298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8351343747</w:t>
            </w:r>
          </w:p>
        </w:tc>
        <w:tc>
          <w:tcPr>
            <w:tcW w:w="1108" w:type="dxa"/>
            <w:vAlign w:val="center"/>
          </w:tcPr>
          <w:p w14:paraId="40EA469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750148590</w:t>
            </w:r>
          </w:p>
        </w:tc>
      </w:tr>
      <w:tr w:rsidR="00AF3D5B" w:rsidRPr="00AF3D5B" w14:paraId="2DCBFDF6" w14:textId="77777777" w:rsidTr="00AF3D5B">
        <w:tc>
          <w:tcPr>
            <w:tcW w:w="567" w:type="dxa"/>
            <w:shd w:val="clear" w:color="auto" w:fill="F7CAAC" w:themeFill="accent2" w:themeFillTint="66"/>
            <w:vAlign w:val="center"/>
          </w:tcPr>
          <w:p w14:paraId="5238C4F6"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2</w:t>
            </w:r>
          </w:p>
        </w:tc>
        <w:tc>
          <w:tcPr>
            <w:tcW w:w="2835" w:type="dxa"/>
            <w:shd w:val="clear" w:color="auto" w:fill="auto"/>
            <w:vAlign w:val="center"/>
          </w:tcPr>
          <w:p w14:paraId="66E8F7C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Urząd Miasta i Gminy Biała Rawska</w:t>
            </w:r>
          </w:p>
        </w:tc>
        <w:tc>
          <w:tcPr>
            <w:tcW w:w="3827" w:type="dxa"/>
            <w:shd w:val="clear" w:color="auto" w:fill="auto"/>
            <w:vAlign w:val="center"/>
          </w:tcPr>
          <w:p w14:paraId="12770C3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Jana Pawła II 57</w:t>
            </w:r>
          </w:p>
        </w:tc>
        <w:tc>
          <w:tcPr>
            <w:tcW w:w="1134" w:type="dxa"/>
            <w:shd w:val="clear" w:color="auto" w:fill="auto"/>
            <w:vAlign w:val="center"/>
          </w:tcPr>
          <w:p w14:paraId="7C1BD81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8350004161</w:t>
            </w:r>
          </w:p>
        </w:tc>
        <w:tc>
          <w:tcPr>
            <w:tcW w:w="1108" w:type="dxa"/>
            <w:shd w:val="clear" w:color="auto" w:fill="auto"/>
            <w:vAlign w:val="center"/>
          </w:tcPr>
          <w:p w14:paraId="533EDDB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000527871</w:t>
            </w:r>
          </w:p>
        </w:tc>
      </w:tr>
      <w:tr w:rsidR="00AF3D5B" w:rsidRPr="00AF3D5B" w14:paraId="6D997B9B" w14:textId="77777777" w:rsidTr="00AF3D5B">
        <w:tc>
          <w:tcPr>
            <w:tcW w:w="567" w:type="dxa"/>
            <w:shd w:val="clear" w:color="auto" w:fill="F7CAAC" w:themeFill="accent2" w:themeFillTint="66"/>
            <w:vAlign w:val="center"/>
          </w:tcPr>
          <w:p w14:paraId="05DA895B"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3</w:t>
            </w:r>
          </w:p>
        </w:tc>
        <w:tc>
          <w:tcPr>
            <w:tcW w:w="2835" w:type="dxa"/>
            <w:shd w:val="clear" w:color="auto" w:fill="auto"/>
            <w:vAlign w:val="center"/>
          </w:tcPr>
          <w:p w14:paraId="2BD42A5F"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Szkoła Podstawowa w Babsku</w:t>
            </w:r>
          </w:p>
        </w:tc>
        <w:tc>
          <w:tcPr>
            <w:tcW w:w="3827" w:type="dxa"/>
            <w:shd w:val="clear" w:color="auto" w:fill="auto"/>
            <w:vAlign w:val="center"/>
          </w:tcPr>
          <w:p w14:paraId="056A4ED7"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96-200 Rawa Mazowiecka , Babsk, Al. Lipowa  12</w:t>
            </w:r>
          </w:p>
        </w:tc>
        <w:tc>
          <w:tcPr>
            <w:tcW w:w="1134" w:type="dxa"/>
            <w:shd w:val="clear" w:color="auto" w:fill="auto"/>
            <w:vAlign w:val="center"/>
          </w:tcPr>
          <w:p w14:paraId="5A5F36CA"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8351435408</w:t>
            </w:r>
          </w:p>
        </w:tc>
        <w:tc>
          <w:tcPr>
            <w:tcW w:w="1108" w:type="dxa"/>
            <w:shd w:val="clear" w:color="auto" w:fill="auto"/>
            <w:vAlign w:val="center"/>
          </w:tcPr>
          <w:p w14:paraId="11C5D56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001130006</w:t>
            </w:r>
          </w:p>
        </w:tc>
      </w:tr>
      <w:tr w:rsidR="00AF3D5B" w:rsidRPr="00AF3D5B" w14:paraId="23614C2D" w14:textId="77777777" w:rsidTr="00AF3D5B">
        <w:tc>
          <w:tcPr>
            <w:tcW w:w="567" w:type="dxa"/>
            <w:shd w:val="clear" w:color="auto" w:fill="F7CAAC" w:themeFill="accent2" w:themeFillTint="66"/>
            <w:vAlign w:val="center"/>
          </w:tcPr>
          <w:p w14:paraId="3427CE50"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4</w:t>
            </w:r>
          </w:p>
        </w:tc>
        <w:tc>
          <w:tcPr>
            <w:tcW w:w="2835" w:type="dxa"/>
            <w:shd w:val="clear" w:color="auto" w:fill="auto"/>
            <w:vAlign w:val="center"/>
          </w:tcPr>
          <w:p w14:paraId="7622A73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Szkoła Podstawowa w Białej Rawskiej</w:t>
            </w:r>
          </w:p>
        </w:tc>
        <w:tc>
          <w:tcPr>
            <w:tcW w:w="3827" w:type="dxa"/>
            <w:shd w:val="clear" w:color="auto" w:fill="auto"/>
            <w:vAlign w:val="center"/>
          </w:tcPr>
          <w:p w14:paraId="2A75756C"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Mickiewicza  22</w:t>
            </w:r>
          </w:p>
        </w:tc>
        <w:tc>
          <w:tcPr>
            <w:tcW w:w="1134" w:type="dxa"/>
            <w:shd w:val="clear" w:color="auto" w:fill="auto"/>
            <w:vAlign w:val="center"/>
          </w:tcPr>
          <w:p w14:paraId="772669B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8351449942</w:t>
            </w:r>
          </w:p>
        </w:tc>
        <w:tc>
          <w:tcPr>
            <w:tcW w:w="1108" w:type="dxa"/>
            <w:shd w:val="clear" w:color="auto" w:fill="auto"/>
            <w:vAlign w:val="center"/>
          </w:tcPr>
          <w:p w14:paraId="17B20472"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000552320</w:t>
            </w:r>
          </w:p>
        </w:tc>
      </w:tr>
      <w:tr w:rsidR="00AF3D5B" w:rsidRPr="00AF3D5B" w14:paraId="08CB39E5" w14:textId="77777777" w:rsidTr="00AF3D5B">
        <w:tc>
          <w:tcPr>
            <w:tcW w:w="567" w:type="dxa"/>
            <w:shd w:val="clear" w:color="auto" w:fill="F7CAAC" w:themeFill="accent2" w:themeFillTint="66"/>
            <w:vAlign w:val="center"/>
          </w:tcPr>
          <w:p w14:paraId="66B42E1E"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5</w:t>
            </w:r>
          </w:p>
        </w:tc>
        <w:tc>
          <w:tcPr>
            <w:tcW w:w="2835" w:type="dxa"/>
            <w:shd w:val="clear" w:color="auto" w:fill="auto"/>
            <w:vAlign w:val="center"/>
          </w:tcPr>
          <w:p w14:paraId="295A1196"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 xml:space="preserve">Szkoła Podstawowa w </w:t>
            </w:r>
            <w:proofErr w:type="spellStart"/>
            <w:r w:rsidRPr="00AF3D5B">
              <w:rPr>
                <w:rFonts w:ascii="Calibri" w:hAnsi="Calibri" w:cs="Verdana"/>
                <w:sz w:val="18"/>
                <w:szCs w:val="18"/>
              </w:rPr>
              <w:t>Błażejewicach</w:t>
            </w:r>
            <w:proofErr w:type="spellEnd"/>
          </w:p>
        </w:tc>
        <w:tc>
          <w:tcPr>
            <w:tcW w:w="3827" w:type="dxa"/>
            <w:shd w:val="clear" w:color="auto" w:fill="auto"/>
            <w:vAlign w:val="center"/>
          </w:tcPr>
          <w:p w14:paraId="7F61756A"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 xml:space="preserve">96-230 Biała Rawska, </w:t>
            </w:r>
            <w:proofErr w:type="spellStart"/>
            <w:r w:rsidRPr="00AF3D5B">
              <w:rPr>
                <w:rFonts w:ascii="Calibri" w:hAnsi="Calibri" w:cs="Verdana"/>
                <w:sz w:val="18"/>
                <w:szCs w:val="18"/>
              </w:rPr>
              <w:t>Błażejewice</w:t>
            </w:r>
            <w:proofErr w:type="spellEnd"/>
            <w:r w:rsidRPr="00AF3D5B">
              <w:rPr>
                <w:rFonts w:ascii="Calibri" w:hAnsi="Calibri" w:cs="Verdana"/>
                <w:sz w:val="18"/>
                <w:szCs w:val="18"/>
              </w:rPr>
              <w:t xml:space="preserve">  10a</w:t>
            </w:r>
          </w:p>
        </w:tc>
        <w:tc>
          <w:tcPr>
            <w:tcW w:w="1134" w:type="dxa"/>
            <w:shd w:val="clear" w:color="auto" w:fill="auto"/>
            <w:vAlign w:val="center"/>
          </w:tcPr>
          <w:p w14:paraId="58E2601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8351447989</w:t>
            </w:r>
          </w:p>
        </w:tc>
        <w:tc>
          <w:tcPr>
            <w:tcW w:w="1108" w:type="dxa"/>
            <w:shd w:val="clear" w:color="auto" w:fill="auto"/>
            <w:vAlign w:val="center"/>
          </w:tcPr>
          <w:p w14:paraId="7F8E1511"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001130035</w:t>
            </w:r>
          </w:p>
        </w:tc>
      </w:tr>
      <w:tr w:rsidR="00AF3D5B" w:rsidRPr="00AF3D5B" w14:paraId="4C23309F" w14:textId="77777777" w:rsidTr="00AF3D5B">
        <w:tc>
          <w:tcPr>
            <w:tcW w:w="567" w:type="dxa"/>
            <w:shd w:val="clear" w:color="auto" w:fill="F7CAAC" w:themeFill="accent2" w:themeFillTint="66"/>
            <w:vAlign w:val="center"/>
          </w:tcPr>
          <w:p w14:paraId="7778BE76"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6</w:t>
            </w:r>
          </w:p>
        </w:tc>
        <w:tc>
          <w:tcPr>
            <w:tcW w:w="2835" w:type="dxa"/>
            <w:shd w:val="clear" w:color="auto" w:fill="auto"/>
            <w:vAlign w:val="center"/>
          </w:tcPr>
          <w:p w14:paraId="6E2F9E8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Szkoła Podstawowa w Chodnowie</w:t>
            </w:r>
          </w:p>
        </w:tc>
        <w:tc>
          <w:tcPr>
            <w:tcW w:w="3827" w:type="dxa"/>
            <w:shd w:val="clear" w:color="auto" w:fill="auto"/>
            <w:vAlign w:val="center"/>
          </w:tcPr>
          <w:p w14:paraId="33E10C4A"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Chodnów 1</w:t>
            </w:r>
          </w:p>
        </w:tc>
        <w:tc>
          <w:tcPr>
            <w:tcW w:w="1134" w:type="dxa"/>
            <w:shd w:val="clear" w:color="auto" w:fill="auto"/>
            <w:vAlign w:val="center"/>
          </w:tcPr>
          <w:p w14:paraId="5BA140B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8351451407</w:t>
            </w:r>
          </w:p>
        </w:tc>
        <w:tc>
          <w:tcPr>
            <w:tcW w:w="1108" w:type="dxa"/>
            <w:shd w:val="clear" w:color="auto" w:fill="auto"/>
            <w:vAlign w:val="center"/>
          </w:tcPr>
          <w:p w14:paraId="543D3B92"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001129960</w:t>
            </w:r>
          </w:p>
        </w:tc>
      </w:tr>
      <w:tr w:rsidR="00AF3D5B" w:rsidRPr="00AF3D5B" w14:paraId="720C3736" w14:textId="77777777" w:rsidTr="00AF3D5B">
        <w:tc>
          <w:tcPr>
            <w:tcW w:w="567" w:type="dxa"/>
            <w:shd w:val="clear" w:color="auto" w:fill="F7CAAC" w:themeFill="accent2" w:themeFillTint="66"/>
            <w:vAlign w:val="center"/>
          </w:tcPr>
          <w:p w14:paraId="7D0D22C4"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7</w:t>
            </w:r>
          </w:p>
        </w:tc>
        <w:tc>
          <w:tcPr>
            <w:tcW w:w="2835" w:type="dxa"/>
            <w:shd w:val="clear" w:color="auto" w:fill="auto"/>
            <w:vAlign w:val="center"/>
          </w:tcPr>
          <w:p w14:paraId="7BFBC5B1"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 xml:space="preserve">Szkoła Podstawowa w </w:t>
            </w:r>
            <w:proofErr w:type="spellStart"/>
            <w:r w:rsidRPr="00AF3D5B">
              <w:rPr>
                <w:rFonts w:ascii="Calibri" w:hAnsi="Calibri" w:cs="Verdana"/>
                <w:sz w:val="18"/>
                <w:szCs w:val="18"/>
              </w:rPr>
              <w:t>Lesiewie</w:t>
            </w:r>
            <w:proofErr w:type="spellEnd"/>
          </w:p>
        </w:tc>
        <w:tc>
          <w:tcPr>
            <w:tcW w:w="3827" w:type="dxa"/>
            <w:shd w:val="clear" w:color="auto" w:fill="auto"/>
            <w:vAlign w:val="center"/>
          </w:tcPr>
          <w:p w14:paraId="04DC075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Wólka Lesiewska  21</w:t>
            </w:r>
          </w:p>
        </w:tc>
        <w:tc>
          <w:tcPr>
            <w:tcW w:w="1134" w:type="dxa"/>
            <w:shd w:val="clear" w:color="auto" w:fill="auto"/>
            <w:vAlign w:val="center"/>
          </w:tcPr>
          <w:p w14:paraId="08119D8C"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8351453091</w:t>
            </w:r>
          </w:p>
        </w:tc>
        <w:tc>
          <w:tcPr>
            <w:tcW w:w="1108" w:type="dxa"/>
            <w:shd w:val="clear" w:color="auto" w:fill="auto"/>
            <w:vAlign w:val="center"/>
          </w:tcPr>
          <w:p w14:paraId="26D5C5A6"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001129977</w:t>
            </w:r>
          </w:p>
        </w:tc>
      </w:tr>
      <w:tr w:rsidR="00AF3D5B" w:rsidRPr="00AF3D5B" w14:paraId="6EBDC5C5" w14:textId="77777777" w:rsidTr="00AF3D5B">
        <w:tc>
          <w:tcPr>
            <w:tcW w:w="567" w:type="dxa"/>
            <w:shd w:val="clear" w:color="auto" w:fill="F7CAAC" w:themeFill="accent2" w:themeFillTint="66"/>
            <w:vAlign w:val="center"/>
          </w:tcPr>
          <w:p w14:paraId="59AEFE83"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8</w:t>
            </w:r>
          </w:p>
        </w:tc>
        <w:tc>
          <w:tcPr>
            <w:tcW w:w="2835" w:type="dxa"/>
            <w:shd w:val="clear" w:color="auto" w:fill="auto"/>
            <w:vAlign w:val="center"/>
          </w:tcPr>
          <w:p w14:paraId="2966D70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Szkoła Podstawowa w Pachach</w:t>
            </w:r>
          </w:p>
        </w:tc>
        <w:tc>
          <w:tcPr>
            <w:tcW w:w="3827" w:type="dxa"/>
            <w:shd w:val="clear" w:color="auto" w:fill="auto"/>
            <w:vAlign w:val="center"/>
          </w:tcPr>
          <w:p w14:paraId="69534562"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Pachy 25</w:t>
            </w:r>
          </w:p>
        </w:tc>
        <w:tc>
          <w:tcPr>
            <w:tcW w:w="1134" w:type="dxa"/>
            <w:shd w:val="clear" w:color="auto" w:fill="auto"/>
            <w:vAlign w:val="center"/>
          </w:tcPr>
          <w:p w14:paraId="3A99C2C1"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8351447280</w:t>
            </w:r>
          </w:p>
        </w:tc>
        <w:tc>
          <w:tcPr>
            <w:tcW w:w="1108" w:type="dxa"/>
            <w:shd w:val="clear" w:color="auto" w:fill="auto"/>
            <w:vAlign w:val="center"/>
          </w:tcPr>
          <w:p w14:paraId="37D12D25"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001130012</w:t>
            </w:r>
          </w:p>
        </w:tc>
      </w:tr>
      <w:tr w:rsidR="00AF3D5B" w:rsidRPr="00AF3D5B" w14:paraId="6BCF24BB" w14:textId="77777777" w:rsidTr="00AF3D5B">
        <w:tc>
          <w:tcPr>
            <w:tcW w:w="567" w:type="dxa"/>
            <w:shd w:val="clear" w:color="auto" w:fill="F7CAAC" w:themeFill="accent2" w:themeFillTint="66"/>
            <w:vAlign w:val="center"/>
          </w:tcPr>
          <w:p w14:paraId="015914E6"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9</w:t>
            </w:r>
          </w:p>
        </w:tc>
        <w:tc>
          <w:tcPr>
            <w:tcW w:w="2835" w:type="dxa"/>
            <w:shd w:val="clear" w:color="auto" w:fill="auto"/>
            <w:vAlign w:val="center"/>
          </w:tcPr>
          <w:p w14:paraId="5183789F"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Szkoła Podstawowa w Starej Wsi</w:t>
            </w:r>
          </w:p>
        </w:tc>
        <w:tc>
          <w:tcPr>
            <w:tcW w:w="3827" w:type="dxa"/>
            <w:shd w:val="clear" w:color="auto" w:fill="auto"/>
            <w:vAlign w:val="center"/>
          </w:tcPr>
          <w:p w14:paraId="3BB74707"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Stara Wieś 17</w:t>
            </w:r>
          </w:p>
        </w:tc>
        <w:tc>
          <w:tcPr>
            <w:tcW w:w="1134" w:type="dxa"/>
            <w:shd w:val="clear" w:color="auto" w:fill="auto"/>
            <w:vAlign w:val="center"/>
          </w:tcPr>
          <w:p w14:paraId="012C9FA1"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8351458326</w:t>
            </w:r>
          </w:p>
        </w:tc>
        <w:tc>
          <w:tcPr>
            <w:tcW w:w="1108" w:type="dxa"/>
            <w:shd w:val="clear" w:color="auto" w:fill="auto"/>
            <w:vAlign w:val="center"/>
          </w:tcPr>
          <w:p w14:paraId="27F48CE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001130029</w:t>
            </w:r>
          </w:p>
        </w:tc>
      </w:tr>
      <w:tr w:rsidR="00AF3D5B" w:rsidRPr="00AF3D5B" w14:paraId="2BB179F2" w14:textId="77777777" w:rsidTr="00AF3D5B">
        <w:tc>
          <w:tcPr>
            <w:tcW w:w="567" w:type="dxa"/>
            <w:shd w:val="clear" w:color="auto" w:fill="F7CAAC" w:themeFill="accent2" w:themeFillTint="66"/>
            <w:vAlign w:val="center"/>
          </w:tcPr>
          <w:p w14:paraId="04C10DF7"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10</w:t>
            </w:r>
          </w:p>
        </w:tc>
        <w:tc>
          <w:tcPr>
            <w:tcW w:w="2835" w:type="dxa"/>
            <w:shd w:val="clear" w:color="auto" w:fill="auto"/>
            <w:vAlign w:val="center"/>
          </w:tcPr>
          <w:p w14:paraId="7D416783"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Przedszkole w Białej Rawskiej</w:t>
            </w:r>
          </w:p>
        </w:tc>
        <w:tc>
          <w:tcPr>
            <w:tcW w:w="3827" w:type="dxa"/>
            <w:shd w:val="clear" w:color="auto" w:fill="auto"/>
            <w:vAlign w:val="center"/>
          </w:tcPr>
          <w:p w14:paraId="512D01E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Mickiewicza 38</w:t>
            </w:r>
          </w:p>
        </w:tc>
        <w:tc>
          <w:tcPr>
            <w:tcW w:w="1134" w:type="dxa"/>
            <w:shd w:val="clear" w:color="auto" w:fill="auto"/>
            <w:vAlign w:val="center"/>
          </w:tcPr>
          <w:p w14:paraId="46AFCC52"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8351388258</w:t>
            </w:r>
          </w:p>
        </w:tc>
        <w:tc>
          <w:tcPr>
            <w:tcW w:w="1108" w:type="dxa"/>
            <w:shd w:val="clear" w:color="auto" w:fill="auto"/>
            <w:vAlign w:val="center"/>
          </w:tcPr>
          <w:p w14:paraId="613E3CD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75002130</w:t>
            </w:r>
          </w:p>
        </w:tc>
      </w:tr>
      <w:tr w:rsidR="00AF3D5B" w:rsidRPr="00AF3D5B" w14:paraId="49ECF654" w14:textId="77777777" w:rsidTr="00AF3D5B">
        <w:tc>
          <w:tcPr>
            <w:tcW w:w="567" w:type="dxa"/>
            <w:shd w:val="clear" w:color="auto" w:fill="F7CAAC" w:themeFill="accent2" w:themeFillTint="66"/>
            <w:vAlign w:val="center"/>
          </w:tcPr>
          <w:p w14:paraId="52A01154"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11</w:t>
            </w:r>
          </w:p>
        </w:tc>
        <w:tc>
          <w:tcPr>
            <w:tcW w:w="2835" w:type="dxa"/>
            <w:shd w:val="clear" w:color="auto" w:fill="auto"/>
            <w:vAlign w:val="center"/>
          </w:tcPr>
          <w:p w14:paraId="61C5AA3E"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Żłobek w Białej Rawskiej</w:t>
            </w:r>
          </w:p>
        </w:tc>
        <w:tc>
          <w:tcPr>
            <w:tcW w:w="3827" w:type="dxa"/>
            <w:shd w:val="clear" w:color="auto" w:fill="auto"/>
            <w:vAlign w:val="center"/>
          </w:tcPr>
          <w:p w14:paraId="7720E77C"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Mickiewicza 38</w:t>
            </w:r>
          </w:p>
        </w:tc>
        <w:tc>
          <w:tcPr>
            <w:tcW w:w="1134" w:type="dxa"/>
            <w:shd w:val="clear" w:color="auto" w:fill="auto"/>
            <w:vAlign w:val="center"/>
          </w:tcPr>
          <w:p w14:paraId="445D6D8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8351611621</w:t>
            </w:r>
          </w:p>
        </w:tc>
        <w:tc>
          <w:tcPr>
            <w:tcW w:w="1108" w:type="dxa"/>
            <w:shd w:val="clear" w:color="auto" w:fill="auto"/>
            <w:vAlign w:val="center"/>
          </w:tcPr>
          <w:p w14:paraId="4F3F495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381317084</w:t>
            </w:r>
          </w:p>
        </w:tc>
      </w:tr>
      <w:tr w:rsidR="00AF3D5B" w:rsidRPr="00AF3D5B" w14:paraId="27A5B024" w14:textId="77777777" w:rsidTr="00AF3D5B">
        <w:trPr>
          <w:trHeight w:val="244"/>
        </w:trPr>
        <w:tc>
          <w:tcPr>
            <w:tcW w:w="567" w:type="dxa"/>
            <w:shd w:val="clear" w:color="auto" w:fill="F7CAAC" w:themeFill="accent2" w:themeFillTint="66"/>
            <w:vAlign w:val="center"/>
          </w:tcPr>
          <w:p w14:paraId="22B2D40D"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12</w:t>
            </w:r>
          </w:p>
        </w:tc>
        <w:tc>
          <w:tcPr>
            <w:tcW w:w="2835" w:type="dxa"/>
            <w:shd w:val="clear" w:color="auto" w:fill="auto"/>
            <w:vAlign w:val="center"/>
          </w:tcPr>
          <w:p w14:paraId="417DC0E7"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Środowiskowy Dom Samopomocy</w:t>
            </w:r>
          </w:p>
        </w:tc>
        <w:tc>
          <w:tcPr>
            <w:tcW w:w="3827" w:type="dxa"/>
            <w:shd w:val="clear" w:color="auto" w:fill="auto"/>
            <w:vAlign w:val="center"/>
          </w:tcPr>
          <w:p w14:paraId="105E310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Mickiewicza 25</w:t>
            </w:r>
          </w:p>
        </w:tc>
        <w:tc>
          <w:tcPr>
            <w:tcW w:w="1134" w:type="dxa"/>
            <w:shd w:val="clear" w:color="auto" w:fill="auto"/>
            <w:vAlign w:val="center"/>
          </w:tcPr>
          <w:p w14:paraId="088B2AC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8351543747</w:t>
            </w:r>
          </w:p>
        </w:tc>
        <w:tc>
          <w:tcPr>
            <w:tcW w:w="1108" w:type="dxa"/>
            <w:shd w:val="clear" w:color="auto" w:fill="auto"/>
            <w:vAlign w:val="center"/>
          </w:tcPr>
          <w:p w14:paraId="5DF5540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750148590</w:t>
            </w:r>
          </w:p>
        </w:tc>
      </w:tr>
      <w:tr w:rsidR="00AF3D5B" w:rsidRPr="00AF3D5B" w14:paraId="6ACADB9D" w14:textId="77777777" w:rsidTr="00AF3D5B">
        <w:tc>
          <w:tcPr>
            <w:tcW w:w="567" w:type="dxa"/>
            <w:shd w:val="clear" w:color="auto" w:fill="F7CAAC" w:themeFill="accent2" w:themeFillTint="66"/>
            <w:vAlign w:val="center"/>
          </w:tcPr>
          <w:p w14:paraId="1A632AE0"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13</w:t>
            </w:r>
          </w:p>
        </w:tc>
        <w:tc>
          <w:tcPr>
            <w:tcW w:w="2835" w:type="dxa"/>
            <w:shd w:val="clear" w:color="auto" w:fill="auto"/>
            <w:vAlign w:val="center"/>
          </w:tcPr>
          <w:p w14:paraId="69708606"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Miejsko-Gminny Ośrodek Pomocy Społecznej</w:t>
            </w:r>
          </w:p>
        </w:tc>
        <w:tc>
          <w:tcPr>
            <w:tcW w:w="3827" w:type="dxa"/>
            <w:shd w:val="clear" w:color="auto" w:fill="auto"/>
            <w:vAlign w:val="center"/>
          </w:tcPr>
          <w:p w14:paraId="1CD28C4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Mickiewicza 25</w:t>
            </w:r>
          </w:p>
        </w:tc>
        <w:tc>
          <w:tcPr>
            <w:tcW w:w="1134" w:type="dxa"/>
            <w:shd w:val="clear" w:color="auto" w:fill="auto"/>
            <w:vAlign w:val="center"/>
          </w:tcPr>
          <w:p w14:paraId="545CD33D"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8351441165</w:t>
            </w:r>
          </w:p>
        </w:tc>
        <w:tc>
          <w:tcPr>
            <w:tcW w:w="1108" w:type="dxa"/>
            <w:shd w:val="clear" w:color="auto" w:fill="auto"/>
            <w:vAlign w:val="center"/>
          </w:tcPr>
          <w:p w14:paraId="0820BBA2"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005281475</w:t>
            </w:r>
          </w:p>
        </w:tc>
      </w:tr>
      <w:tr w:rsidR="00AF3D5B" w:rsidRPr="00AF3D5B" w14:paraId="2AA78C8E" w14:textId="77777777" w:rsidTr="00AF3D5B">
        <w:tc>
          <w:tcPr>
            <w:tcW w:w="567" w:type="dxa"/>
            <w:shd w:val="clear" w:color="auto" w:fill="F7CAAC" w:themeFill="accent2" w:themeFillTint="66"/>
            <w:vAlign w:val="center"/>
          </w:tcPr>
          <w:p w14:paraId="035804DC"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14</w:t>
            </w:r>
          </w:p>
        </w:tc>
        <w:tc>
          <w:tcPr>
            <w:tcW w:w="2835" w:type="dxa"/>
            <w:shd w:val="clear" w:color="auto" w:fill="auto"/>
            <w:vAlign w:val="center"/>
          </w:tcPr>
          <w:p w14:paraId="62BF11E9"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Miejsko-Gminny Ośrodek Kultury</w:t>
            </w:r>
          </w:p>
        </w:tc>
        <w:tc>
          <w:tcPr>
            <w:tcW w:w="3827" w:type="dxa"/>
            <w:shd w:val="clear" w:color="auto" w:fill="auto"/>
            <w:vAlign w:val="center"/>
          </w:tcPr>
          <w:p w14:paraId="571EF501"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Wojska Polskiego 9</w:t>
            </w:r>
          </w:p>
        </w:tc>
        <w:tc>
          <w:tcPr>
            <w:tcW w:w="1134" w:type="dxa"/>
            <w:shd w:val="clear" w:color="auto" w:fill="auto"/>
            <w:vAlign w:val="center"/>
          </w:tcPr>
          <w:p w14:paraId="59AA0DA4"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8351467644</w:t>
            </w:r>
          </w:p>
        </w:tc>
        <w:tc>
          <w:tcPr>
            <w:tcW w:w="1108" w:type="dxa"/>
            <w:shd w:val="clear" w:color="auto" w:fill="auto"/>
            <w:vAlign w:val="center"/>
          </w:tcPr>
          <w:p w14:paraId="6BDA241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750671452</w:t>
            </w:r>
          </w:p>
        </w:tc>
      </w:tr>
      <w:tr w:rsidR="00AF3D5B" w:rsidRPr="00AF3D5B" w14:paraId="15494BF5" w14:textId="77777777" w:rsidTr="00AF3D5B">
        <w:tc>
          <w:tcPr>
            <w:tcW w:w="567" w:type="dxa"/>
            <w:shd w:val="clear" w:color="auto" w:fill="F7CAAC" w:themeFill="accent2" w:themeFillTint="66"/>
            <w:vAlign w:val="center"/>
          </w:tcPr>
          <w:p w14:paraId="78C7E359"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15</w:t>
            </w:r>
          </w:p>
        </w:tc>
        <w:tc>
          <w:tcPr>
            <w:tcW w:w="2835" w:type="dxa"/>
            <w:shd w:val="clear" w:color="auto" w:fill="auto"/>
            <w:vAlign w:val="center"/>
          </w:tcPr>
          <w:p w14:paraId="2769BD47"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Miejsko-Gminna Biblioteka Publiczna</w:t>
            </w:r>
          </w:p>
        </w:tc>
        <w:tc>
          <w:tcPr>
            <w:tcW w:w="3827" w:type="dxa"/>
            <w:shd w:val="clear" w:color="auto" w:fill="auto"/>
            <w:vAlign w:val="center"/>
          </w:tcPr>
          <w:p w14:paraId="1E8F0EA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Jana Pawła II 2</w:t>
            </w:r>
          </w:p>
        </w:tc>
        <w:tc>
          <w:tcPr>
            <w:tcW w:w="1134" w:type="dxa"/>
            <w:shd w:val="clear" w:color="auto" w:fill="auto"/>
            <w:vAlign w:val="center"/>
          </w:tcPr>
          <w:p w14:paraId="71320FE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8351436448</w:t>
            </w:r>
          </w:p>
        </w:tc>
        <w:tc>
          <w:tcPr>
            <w:tcW w:w="1108" w:type="dxa"/>
            <w:shd w:val="clear" w:color="auto" w:fill="auto"/>
            <w:vAlign w:val="center"/>
          </w:tcPr>
          <w:p w14:paraId="28991F0F"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750671535</w:t>
            </w:r>
          </w:p>
        </w:tc>
      </w:tr>
      <w:tr w:rsidR="00AF3D5B" w:rsidRPr="00AF3D5B" w14:paraId="75BF89CC" w14:textId="77777777" w:rsidTr="00AF3D5B">
        <w:tc>
          <w:tcPr>
            <w:tcW w:w="567" w:type="dxa"/>
            <w:shd w:val="clear" w:color="auto" w:fill="F7CAAC" w:themeFill="accent2" w:themeFillTint="66"/>
            <w:vAlign w:val="center"/>
          </w:tcPr>
          <w:p w14:paraId="37F3B0C0" w14:textId="77777777" w:rsidR="00AF3D5B" w:rsidRPr="00AF3D5B" w:rsidRDefault="00AF3D5B" w:rsidP="00AF3D5B">
            <w:pPr>
              <w:jc w:val="center"/>
              <w:rPr>
                <w:rFonts w:ascii="Calibri" w:hAnsi="Calibri" w:cs="Verdana"/>
                <w:sz w:val="18"/>
                <w:szCs w:val="18"/>
              </w:rPr>
            </w:pPr>
            <w:r w:rsidRPr="00AF3D5B">
              <w:rPr>
                <w:rFonts w:ascii="Calibri" w:hAnsi="Calibri" w:cs="Verdana"/>
                <w:sz w:val="18"/>
                <w:szCs w:val="18"/>
              </w:rPr>
              <w:t>16</w:t>
            </w:r>
          </w:p>
        </w:tc>
        <w:tc>
          <w:tcPr>
            <w:tcW w:w="2835" w:type="dxa"/>
            <w:shd w:val="clear" w:color="auto" w:fill="auto"/>
            <w:vAlign w:val="center"/>
          </w:tcPr>
          <w:p w14:paraId="1AD078D0"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Zakład Gospodarki Komunalnej i Mieszkaniowej</w:t>
            </w:r>
          </w:p>
        </w:tc>
        <w:tc>
          <w:tcPr>
            <w:tcW w:w="3827" w:type="dxa"/>
            <w:shd w:val="clear" w:color="auto" w:fill="auto"/>
            <w:vAlign w:val="center"/>
          </w:tcPr>
          <w:p w14:paraId="4AB78CD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96-230 Biała Rawska, ul. Żurawia 1</w:t>
            </w:r>
          </w:p>
        </w:tc>
        <w:tc>
          <w:tcPr>
            <w:tcW w:w="1134" w:type="dxa"/>
            <w:shd w:val="clear" w:color="auto" w:fill="auto"/>
            <w:vAlign w:val="center"/>
          </w:tcPr>
          <w:p w14:paraId="7EA306AB"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8350003629</w:t>
            </w:r>
          </w:p>
        </w:tc>
        <w:tc>
          <w:tcPr>
            <w:tcW w:w="1108" w:type="dxa"/>
            <w:shd w:val="clear" w:color="auto" w:fill="auto"/>
            <w:vAlign w:val="center"/>
          </w:tcPr>
          <w:p w14:paraId="4F43C3E8" w14:textId="77777777" w:rsidR="00AF3D5B" w:rsidRPr="00AF3D5B" w:rsidRDefault="00AF3D5B" w:rsidP="00AF3D5B">
            <w:pPr>
              <w:rPr>
                <w:rFonts w:ascii="Calibri" w:hAnsi="Calibri" w:cs="Verdana"/>
                <w:sz w:val="18"/>
                <w:szCs w:val="18"/>
              </w:rPr>
            </w:pPr>
            <w:r w:rsidRPr="00AF3D5B">
              <w:rPr>
                <w:rFonts w:ascii="Calibri" w:hAnsi="Calibri" w:cs="Verdana"/>
                <w:sz w:val="18"/>
                <w:szCs w:val="18"/>
              </w:rPr>
              <w:t>750250383</w:t>
            </w:r>
          </w:p>
        </w:tc>
      </w:tr>
    </w:tbl>
    <w:p w14:paraId="0EF3EA36" w14:textId="77777777" w:rsidR="00AF3D5B" w:rsidRPr="00E73340" w:rsidRDefault="00AF3D5B" w:rsidP="00AF3D5B">
      <w:pPr>
        <w:widowControl w:val="0"/>
        <w:spacing w:before="60"/>
        <w:rPr>
          <w:rFonts w:asciiTheme="minorHAnsi" w:hAnsiTheme="minorHAnsi" w:cstheme="minorHAnsi"/>
          <w:b/>
          <w:bCs/>
          <w:sz w:val="20"/>
          <w:szCs w:val="20"/>
        </w:rPr>
      </w:pPr>
    </w:p>
    <w:p w14:paraId="7497D48F" w14:textId="77777777" w:rsidR="00756C8A" w:rsidRDefault="00756C8A" w:rsidP="00AF3D5B">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Pracownicy – w zakresie mienia pracowniczego;</w:t>
      </w:r>
    </w:p>
    <w:p w14:paraId="3C40046C" w14:textId="66EDA2A8" w:rsidR="00AF3D5B" w:rsidRPr="00AF3D5B" w:rsidRDefault="00AF3D5B" w:rsidP="00AF3D5B">
      <w:pPr>
        <w:widowControl w:val="0"/>
        <w:numPr>
          <w:ilvl w:val="1"/>
          <w:numId w:val="23"/>
        </w:numPr>
        <w:spacing w:before="60" w:after="120"/>
        <w:ind w:left="1134" w:hanging="567"/>
        <w:jc w:val="both"/>
        <w:rPr>
          <w:rFonts w:asciiTheme="minorHAnsi" w:hAnsiTheme="minorHAnsi" w:cstheme="minorHAnsi"/>
          <w:sz w:val="20"/>
          <w:szCs w:val="20"/>
        </w:rPr>
      </w:pPr>
      <w:r w:rsidRPr="00AF3D5B">
        <w:rPr>
          <w:rFonts w:asciiTheme="minorHAnsi" w:hAnsiTheme="minorHAnsi" w:cstheme="minorHAnsi"/>
          <w:sz w:val="20"/>
          <w:szCs w:val="20"/>
        </w:rPr>
        <w:t>Strażacy OSP, Strażacy Ratownicy OSP, kandydaci na Strażaków Ratowników OSP, a także członkowie oraz opiekunowie Młodzieżowych Drużyn Pożarniczych – zgodnie z art. 10 ustawy o ochotniczych strażach pożarnych.</w:t>
      </w:r>
    </w:p>
    <w:p w14:paraId="7FC25BD2" w14:textId="2072F831" w:rsidR="00756C8A" w:rsidRPr="00E73340" w:rsidRDefault="00756C8A" w:rsidP="00AF3D5B">
      <w:pPr>
        <w:widowControl w:val="0"/>
        <w:numPr>
          <w:ilvl w:val="1"/>
          <w:numId w:val="23"/>
        </w:numPr>
        <w:spacing w:before="60" w:after="12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Inne podmioty, jeśli w związku z zawartymi umowami (np. najmu, leasingu, dzierżawy) Ubezpieczający </w:t>
      </w:r>
      <w:r w:rsidR="008279DC" w:rsidRPr="00E73340">
        <w:rPr>
          <w:rFonts w:asciiTheme="minorHAnsi" w:hAnsiTheme="minorHAnsi" w:cstheme="minorHAnsi"/>
          <w:sz w:val="20"/>
          <w:szCs w:val="20"/>
        </w:rPr>
        <w:t>zgłosi to mienie do ubezpieczenia</w:t>
      </w:r>
      <w:r w:rsidR="0095426D" w:rsidRPr="00E73340">
        <w:rPr>
          <w:rFonts w:asciiTheme="minorHAnsi" w:hAnsiTheme="minorHAnsi" w:cstheme="minorHAnsi"/>
          <w:sz w:val="20"/>
          <w:szCs w:val="20"/>
        </w:rPr>
        <w:t>.</w:t>
      </w:r>
    </w:p>
    <w:p w14:paraId="5E497A74" w14:textId="32890EF7" w:rsidR="00756C8A" w:rsidRPr="00E73340" w:rsidRDefault="007F2FE5" w:rsidP="0083032D">
      <w:pPr>
        <w:widowControl w:val="0"/>
        <w:numPr>
          <w:ilvl w:val="0"/>
          <w:numId w:val="23"/>
        </w:numPr>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 xml:space="preserve">PRZEDMIOT </w:t>
      </w:r>
      <w:r w:rsidR="008B681B" w:rsidRPr="00E73340">
        <w:rPr>
          <w:rFonts w:asciiTheme="minorHAnsi" w:hAnsiTheme="minorHAnsi" w:cstheme="minorHAnsi"/>
          <w:b/>
          <w:bCs/>
          <w:sz w:val="20"/>
          <w:szCs w:val="20"/>
        </w:rPr>
        <w:t xml:space="preserve">I SUMY </w:t>
      </w:r>
      <w:r w:rsidRPr="00E73340">
        <w:rPr>
          <w:rFonts w:asciiTheme="minorHAnsi" w:hAnsiTheme="minorHAnsi" w:cstheme="minorHAnsi"/>
          <w:b/>
          <w:bCs/>
          <w:sz w:val="20"/>
          <w:szCs w:val="20"/>
        </w:rPr>
        <w:t>UBEZPIECZENIA</w:t>
      </w:r>
    </w:p>
    <w:p w14:paraId="037F7766" w14:textId="5E59A69B" w:rsidR="0027375D" w:rsidRPr="00E73340" w:rsidRDefault="0027375D" w:rsidP="0095426D">
      <w:pPr>
        <w:widowControl w:val="0"/>
        <w:spacing w:before="60"/>
        <w:ind w:left="567"/>
        <w:rPr>
          <w:rFonts w:asciiTheme="minorHAnsi" w:hAnsiTheme="minorHAnsi" w:cstheme="minorHAnsi"/>
          <w:sz w:val="20"/>
          <w:szCs w:val="20"/>
        </w:rPr>
      </w:pPr>
      <w:bookmarkStart w:id="37" w:name="_Hlk170388332"/>
      <w:r w:rsidRPr="00E73340">
        <w:rPr>
          <w:rFonts w:asciiTheme="minorHAnsi" w:hAnsiTheme="minorHAnsi" w:cstheme="minorHAnsi"/>
          <w:sz w:val="20"/>
          <w:szCs w:val="20"/>
        </w:rPr>
        <w:t>Przedmiotem ubezpieczenia jest mienie Ubezpieczonego:</w:t>
      </w:r>
    </w:p>
    <w:p w14:paraId="7B60AB2B" w14:textId="40CD3EC9" w:rsidR="0027375D" w:rsidRPr="00E73340" w:rsidRDefault="0027375D" w:rsidP="00BC00BF">
      <w:pPr>
        <w:widowControl w:val="0"/>
        <w:numPr>
          <w:ilvl w:val="1"/>
          <w:numId w:val="24"/>
        </w:numPr>
        <w:spacing w:before="60"/>
        <w:ind w:left="1134" w:hanging="283"/>
        <w:jc w:val="both"/>
        <w:rPr>
          <w:rFonts w:asciiTheme="minorHAnsi" w:hAnsiTheme="minorHAnsi" w:cstheme="minorHAnsi"/>
          <w:sz w:val="20"/>
          <w:szCs w:val="20"/>
        </w:rPr>
      </w:pPr>
      <w:r w:rsidRPr="00E73340">
        <w:rPr>
          <w:rFonts w:asciiTheme="minorHAnsi" w:hAnsiTheme="minorHAnsi" w:cstheme="minorHAnsi"/>
          <w:sz w:val="20"/>
          <w:szCs w:val="20"/>
        </w:rPr>
        <w:t>którego jest właścicielem lub posiadaczem na podstawie zawartej umowy lub stanu faktycznego</w:t>
      </w:r>
      <w:r w:rsidR="00C85CAB" w:rsidRPr="00E73340">
        <w:rPr>
          <w:rFonts w:asciiTheme="minorHAnsi" w:hAnsiTheme="minorHAnsi" w:cstheme="minorHAnsi"/>
          <w:sz w:val="20"/>
          <w:szCs w:val="20"/>
        </w:rPr>
        <w:t>, w tym zarządzane na podstawie decyzji administracyjnych, postanowień sądu, posiadania, trwałego zarządu, a także zarządzane zgodnie z przepisami kodeksu cywilnego o prowadzeniu cudzych spraw bez zlecenia</w:t>
      </w:r>
      <w:r w:rsidRPr="00E73340">
        <w:rPr>
          <w:rFonts w:asciiTheme="minorHAnsi" w:hAnsiTheme="minorHAnsi" w:cstheme="minorHAnsi"/>
          <w:sz w:val="20"/>
          <w:szCs w:val="20"/>
        </w:rPr>
        <w:t>;</w:t>
      </w:r>
    </w:p>
    <w:p w14:paraId="46938CB4" w14:textId="11C1D979" w:rsidR="0027375D" w:rsidRPr="00E73340" w:rsidRDefault="0027375D" w:rsidP="00BC00BF">
      <w:pPr>
        <w:widowControl w:val="0"/>
        <w:numPr>
          <w:ilvl w:val="1"/>
          <w:numId w:val="24"/>
        </w:numPr>
        <w:spacing w:before="60"/>
        <w:ind w:left="1134" w:hanging="283"/>
        <w:jc w:val="both"/>
        <w:rPr>
          <w:rFonts w:asciiTheme="minorHAnsi" w:hAnsiTheme="minorHAnsi" w:cstheme="minorHAnsi"/>
          <w:sz w:val="20"/>
          <w:szCs w:val="20"/>
        </w:rPr>
      </w:pPr>
      <w:r w:rsidRPr="00E73340">
        <w:rPr>
          <w:rFonts w:asciiTheme="minorHAnsi" w:hAnsiTheme="minorHAnsi" w:cstheme="minorHAnsi"/>
          <w:sz w:val="20"/>
          <w:szCs w:val="20"/>
        </w:rPr>
        <w:t>powierzone innym podmiotom do użytkowania;</w:t>
      </w:r>
    </w:p>
    <w:p w14:paraId="2589B2FA" w14:textId="4B1B9D2D" w:rsidR="0027375D" w:rsidRPr="00E73340" w:rsidRDefault="0027375D" w:rsidP="00BC00BF">
      <w:pPr>
        <w:widowControl w:val="0"/>
        <w:numPr>
          <w:ilvl w:val="1"/>
          <w:numId w:val="24"/>
        </w:numPr>
        <w:spacing w:before="60"/>
        <w:ind w:left="1134"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najęte na podstawie umowy leasingu, najmu, dzierżawy, użyczenia lub innej umowy o podobnym charakterze w przypadku, gdy </w:t>
      </w:r>
      <w:r w:rsidR="00AD7C61" w:rsidRPr="00E73340">
        <w:rPr>
          <w:rFonts w:asciiTheme="minorHAnsi" w:hAnsiTheme="minorHAnsi" w:cstheme="minorHAnsi"/>
          <w:sz w:val="20"/>
          <w:szCs w:val="20"/>
        </w:rPr>
        <w:t xml:space="preserve">Ubezpieczony </w:t>
      </w:r>
      <w:r w:rsidR="008279DC" w:rsidRPr="00E73340">
        <w:rPr>
          <w:rFonts w:asciiTheme="minorHAnsi" w:hAnsiTheme="minorHAnsi" w:cstheme="minorHAnsi"/>
          <w:sz w:val="20"/>
          <w:szCs w:val="20"/>
        </w:rPr>
        <w:t>zgłosi to mienie do ubezpieczenia</w:t>
      </w:r>
      <w:r w:rsidRPr="00E73340">
        <w:rPr>
          <w:rFonts w:asciiTheme="minorHAnsi" w:hAnsiTheme="minorHAnsi" w:cstheme="minorHAnsi"/>
          <w:sz w:val="20"/>
          <w:szCs w:val="20"/>
        </w:rPr>
        <w:t>;</w:t>
      </w:r>
    </w:p>
    <w:p w14:paraId="7A2A8EA8" w14:textId="4EFF0654" w:rsidR="0027375D" w:rsidRPr="00E73340" w:rsidRDefault="0027375D" w:rsidP="00BC00BF">
      <w:pPr>
        <w:widowControl w:val="0"/>
        <w:numPr>
          <w:ilvl w:val="1"/>
          <w:numId w:val="24"/>
        </w:numPr>
        <w:spacing w:before="60"/>
        <w:ind w:left="1134" w:hanging="283"/>
        <w:jc w:val="both"/>
        <w:rPr>
          <w:rFonts w:asciiTheme="minorHAnsi" w:hAnsiTheme="minorHAnsi" w:cstheme="minorHAnsi"/>
          <w:color w:val="EE0000"/>
          <w:sz w:val="20"/>
          <w:szCs w:val="20"/>
        </w:rPr>
      </w:pPr>
      <w:r w:rsidRPr="00E73340">
        <w:rPr>
          <w:rFonts w:asciiTheme="minorHAnsi" w:hAnsiTheme="minorHAnsi" w:cstheme="minorHAnsi"/>
          <w:sz w:val="20"/>
          <w:szCs w:val="20"/>
        </w:rPr>
        <w:t>którego własność została przeniesiona na bank lub Ubezpieczyciela jako zabezpieczenie wierzytelności</w:t>
      </w:r>
      <w:r w:rsidR="00C3139B" w:rsidRPr="00E73340">
        <w:rPr>
          <w:rFonts w:asciiTheme="minorHAnsi" w:hAnsiTheme="minorHAnsi" w:cstheme="minorHAnsi"/>
          <w:sz w:val="20"/>
          <w:szCs w:val="20"/>
        </w:rPr>
        <w:t>;</w:t>
      </w:r>
    </w:p>
    <w:p w14:paraId="15E681DB" w14:textId="28A298BD" w:rsidR="00C85CAB" w:rsidRPr="00E73340" w:rsidRDefault="00C85CAB" w:rsidP="00BC00BF">
      <w:pPr>
        <w:widowControl w:val="0"/>
        <w:numPr>
          <w:ilvl w:val="1"/>
          <w:numId w:val="24"/>
        </w:numPr>
        <w:spacing w:before="60"/>
        <w:ind w:left="1134" w:hanging="283"/>
        <w:jc w:val="both"/>
        <w:rPr>
          <w:rFonts w:asciiTheme="minorHAnsi" w:hAnsiTheme="minorHAnsi" w:cstheme="minorHAnsi"/>
          <w:color w:val="EE0000"/>
          <w:sz w:val="20"/>
          <w:szCs w:val="20"/>
        </w:rPr>
      </w:pPr>
      <w:r w:rsidRPr="00E73340">
        <w:rPr>
          <w:rFonts w:asciiTheme="minorHAnsi" w:hAnsiTheme="minorHAnsi" w:cstheme="minorHAnsi"/>
          <w:sz w:val="20"/>
          <w:szCs w:val="20"/>
        </w:rPr>
        <w:t>bez względu na wiek, stopień umorzenia księgowego lub zużycia technicznego</w:t>
      </w:r>
      <w:r w:rsidR="00C3139B" w:rsidRPr="00E73340">
        <w:rPr>
          <w:rFonts w:asciiTheme="minorHAnsi" w:hAnsiTheme="minorHAnsi" w:cstheme="minorHAnsi"/>
          <w:sz w:val="20"/>
          <w:szCs w:val="20"/>
        </w:rPr>
        <w:t>;</w:t>
      </w:r>
    </w:p>
    <w:p w14:paraId="6EF0FBEF" w14:textId="77777777" w:rsidR="005C4630" w:rsidRPr="00E73340" w:rsidRDefault="005C4630" w:rsidP="0095426D">
      <w:pPr>
        <w:widowControl w:val="0"/>
        <w:numPr>
          <w:ilvl w:val="1"/>
          <w:numId w:val="23"/>
        </w:numPr>
        <w:spacing w:before="60"/>
        <w:ind w:left="1134" w:hanging="567"/>
        <w:rPr>
          <w:rFonts w:asciiTheme="minorHAnsi" w:hAnsiTheme="minorHAnsi" w:cstheme="minorHAnsi"/>
          <w:b/>
          <w:bCs/>
          <w:sz w:val="20"/>
          <w:szCs w:val="20"/>
        </w:rPr>
      </w:pPr>
      <w:r w:rsidRPr="00E73340">
        <w:rPr>
          <w:rFonts w:asciiTheme="minorHAnsi" w:hAnsiTheme="minorHAnsi" w:cstheme="minorHAnsi"/>
          <w:b/>
          <w:bCs/>
          <w:sz w:val="20"/>
          <w:szCs w:val="20"/>
        </w:rPr>
        <w:t>Definicje systemów ubezpieczenia:</w:t>
      </w:r>
    </w:p>
    <w:p w14:paraId="2DFDE4AE" w14:textId="77777777" w:rsidR="005C4630" w:rsidRPr="00E73340" w:rsidRDefault="005C4630"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Ubezpieczenie w systemie na sumy stałe (SS) – Ubezpieczający jako sumę ubezpieczenia deklaruje całkowitą wartość ubezpieczonego mienia zgłoszonego w oparciu o ewidencję księgową, wyliczoną wartość odtworzenia oraz wszelka inną dokumentację potwierdzającą stan posiadania.</w:t>
      </w:r>
    </w:p>
    <w:p w14:paraId="04B2D7CC" w14:textId="588AED50" w:rsidR="005C4630" w:rsidRPr="00E73340" w:rsidRDefault="005C4630"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 xml:space="preserve">Ubezpieczenie w systemie na pierwsze ryzyko (PR) – Ubezpieczający deklaruje sumę </w:t>
      </w:r>
      <w:r w:rsidRPr="00E73340">
        <w:rPr>
          <w:rFonts w:asciiTheme="minorHAnsi" w:hAnsiTheme="minorHAnsi" w:cstheme="minorHAnsi"/>
          <w:sz w:val="20"/>
          <w:szCs w:val="20"/>
        </w:rPr>
        <w:lastRenderedPageBreak/>
        <w:t>ubezpieczenia jako limit maksymalnej odpowiedzialności Ubezpieczyciela w odniesieniu do jednej i wszystkich szkód w  rocznym okresie ubezpieczenia.</w:t>
      </w:r>
    </w:p>
    <w:p w14:paraId="545F220C" w14:textId="15EB734C" w:rsidR="002F4783" w:rsidRPr="00E73340" w:rsidRDefault="007B5355" w:rsidP="0095426D">
      <w:pPr>
        <w:widowControl w:val="0"/>
        <w:numPr>
          <w:ilvl w:val="1"/>
          <w:numId w:val="23"/>
        </w:numPr>
        <w:spacing w:before="60"/>
        <w:ind w:left="1134" w:hanging="567"/>
        <w:rPr>
          <w:rFonts w:asciiTheme="minorHAnsi" w:hAnsiTheme="minorHAnsi" w:cstheme="minorHAnsi"/>
          <w:b/>
          <w:bCs/>
          <w:sz w:val="20"/>
          <w:szCs w:val="20"/>
        </w:rPr>
      </w:pPr>
      <w:r w:rsidRPr="00E73340">
        <w:rPr>
          <w:rFonts w:asciiTheme="minorHAnsi" w:hAnsiTheme="minorHAnsi" w:cstheme="minorHAnsi"/>
          <w:b/>
          <w:bCs/>
          <w:sz w:val="20"/>
          <w:szCs w:val="20"/>
        </w:rPr>
        <w:t>U</w:t>
      </w:r>
      <w:r w:rsidR="00895F43" w:rsidRPr="00E73340">
        <w:rPr>
          <w:rFonts w:asciiTheme="minorHAnsi" w:hAnsiTheme="minorHAnsi" w:cstheme="minorHAnsi"/>
          <w:b/>
          <w:bCs/>
          <w:sz w:val="20"/>
          <w:szCs w:val="20"/>
        </w:rPr>
        <w:t>bezpieczeni</w:t>
      </w:r>
      <w:r w:rsidRPr="00E73340">
        <w:rPr>
          <w:rFonts w:asciiTheme="minorHAnsi" w:hAnsiTheme="minorHAnsi" w:cstheme="minorHAnsi"/>
          <w:b/>
          <w:bCs/>
          <w:sz w:val="20"/>
          <w:szCs w:val="20"/>
        </w:rPr>
        <w:t>em</w:t>
      </w:r>
      <w:r w:rsidR="00895F43" w:rsidRPr="00E73340">
        <w:rPr>
          <w:rFonts w:asciiTheme="minorHAnsi" w:hAnsiTheme="minorHAnsi" w:cstheme="minorHAnsi"/>
          <w:b/>
          <w:bCs/>
          <w:sz w:val="20"/>
          <w:szCs w:val="20"/>
        </w:rPr>
        <w:t xml:space="preserve"> są objęte:</w:t>
      </w:r>
    </w:p>
    <w:tbl>
      <w:tblPr>
        <w:tblStyle w:val="Tabela-Siatka"/>
        <w:tblW w:w="8510" w:type="dxa"/>
        <w:tblInd w:w="421"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711"/>
        <w:gridCol w:w="5776"/>
        <w:gridCol w:w="38"/>
        <w:gridCol w:w="1495"/>
        <w:gridCol w:w="344"/>
        <w:gridCol w:w="146"/>
      </w:tblGrid>
      <w:tr w:rsidR="00446C88" w:rsidRPr="00E73340" w14:paraId="32F10224" w14:textId="77777777" w:rsidTr="00271609">
        <w:trPr>
          <w:gridAfter w:val="1"/>
          <w:wAfter w:w="146" w:type="dxa"/>
        </w:trPr>
        <w:tc>
          <w:tcPr>
            <w:tcW w:w="711" w:type="dxa"/>
            <w:vAlign w:val="center"/>
          </w:tcPr>
          <w:p w14:paraId="7061915F" w14:textId="5D55E7C6" w:rsidR="002F4783" w:rsidRPr="00E73340" w:rsidRDefault="002F4783" w:rsidP="00D70607">
            <w:pPr>
              <w:tabs>
                <w:tab w:val="left" w:pos="1134"/>
              </w:tabs>
              <w:spacing w:before="60"/>
              <w:jc w:val="center"/>
              <w:rPr>
                <w:rFonts w:asciiTheme="minorHAnsi" w:hAnsiTheme="minorHAnsi" w:cstheme="minorHAnsi"/>
                <w:b/>
                <w:bCs/>
                <w:sz w:val="20"/>
                <w:szCs w:val="20"/>
              </w:rPr>
            </w:pPr>
            <w:bookmarkStart w:id="38" w:name="_Hlk209610059"/>
            <w:r w:rsidRPr="00E73340">
              <w:rPr>
                <w:rFonts w:asciiTheme="minorHAnsi" w:hAnsiTheme="minorHAnsi" w:cstheme="minorHAnsi"/>
                <w:b/>
                <w:bCs/>
                <w:sz w:val="20"/>
                <w:szCs w:val="20"/>
              </w:rPr>
              <w:t>L.p.</w:t>
            </w:r>
          </w:p>
        </w:tc>
        <w:tc>
          <w:tcPr>
            <w:tcW w:w="5814" w:type="dxa"/>
            <w:gridSpan w:val="2"/>
            <w:vAlign w:val="center"/>
          </w:tcPr>
          <w:p w14:paraId="6A12EF7B" w14:textId="3C4D87F9" w:rsidR="002F4783" w:rsidRPr="00E73340" w:rsidRDefault="002F4783" w:rsidP="00D70607">
            <w:pPr>
              <w:tabs>
                <w:tab w:val="left" w:pos="1134"/>
              </w:tabs>
              <w:spacing w:before="60"/>
              <w:jc w:val="center"/>
              <w:rPr>
                <w:rFonts w:asciiTheme="minorHAnsi" w:hAnsiTheme="minorHAnsi" w:cstheme="minorHAnsi"/>
                <w:b/>
                <w:bCs/>
                <w:sz w:val="20"/>
                <w:szCs w:val="20"/>
              </w:rPr>
            </w:pPr>
            <w:r w:rsidRPr="00E73340">
              <w:rPr>
                <w:rFonts w:asciiTheme="minorHAnsi" w:hAnsiTheme="minorHAnsi" w:cstheme="minorHAnsi"/>
                <w:b/>
                <w:bCs/>
                <w:sz w:val="20"/>
                <w:szCs w:val="20"/>
              </w:rPr>
              <w:t>Przedmiot</w:t>
            </w:r>
          </w:p>
        </w:tc>
        <w:tc>
          <w:tcPr>
            <w:tcW w:w="1839" w:type="dxa"/>
            <w:gridSpan w:val="2"/>
            <w:vAlign w:val="center"/>
          </w:tcPr>
          <w:p w14:paraId="737A3931" w14:textId="6B45996C" w:rsidR="002F4783" w:rsidRPr="00E73340" w:rsidRDefault="002F4783" w:rsidP="00D70607">
            <w:pPr>
              <w:tabs>
                <w:tab w:val="left" w:pos="1134"/>
              </w:tabs>
              <w:spacing w:before="60"/>
              <w:jc w:val="center"/>
              <w:rPr>
                <w:rFonts w:asciiTheme="minorHAnsi" w:hAnsiTheme="minorHAnsi" w:cstheme="minorHAnsi"/>
                <w:b/>
                <w:bCs/>
                <w:sz w:val="20"/>
                <w:szCs w:val="20"/>
              </w:rPr>
            </w:pPr>
            <w:r w:rsidRPr="00E73340">
              <w:rPr>
                <w:rFonts w:asciiTheme="minorHAnsi" w:hAnsiTheme="minorHAnsi" w:cstheme="minorHAnsi"/>
                <w:b/>
                <w:bCs/>
                <w:sz w:val="20"/>
                <w:szCs w:val="20"/>
              </w:rPr>
              <w:t>Suma i system ubezpieczenia</w:t>
            </w:r>
            <w:r w:rsidR="00BC00BF" w:rsidRPr="00E73340">
              <w:rPr>
                <w:rFonts w:asciiTheme="minorHAnsi" w:hAnsiTheme="minorHAnsi" w:cstheme="minorHAnsi"/>
                <w:b/>
                <w:bCs/>
                <w:sz w:val="20"/>
                <w:szCs w:val="20"/>
              </w:rPr>
              <w:t xml:space="preserve"> w zł</w:t>
            </w:r>
          </w:p>
        </w:tc>
      </w:tr>
      <w:bookmarkEnd w:id="38"/>
      <w:tr w:rsidR="00446C88" w:rsidRPr="00E73340" w14:paraId="3179F76B" w14:textId="2DAE6C7F" w:rsidTr="00AF3D5B">
        <w:tc>
          <w:tcPr>
            <w:tcW w:w="711" w:type="dxa"/>
          </w:tcPr>
          <w:p w14:paraId="62EBE3EF" w14:textId="3A5A90DA" w:rsidR="002F4783" w:rsidRPr="00E73340" w:rsidRDefault="002F4783" w:rsidP="00026E5A">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0E944542" w14:textId="0AC39EA3" w:rsidR="002F4783" w:rsidRPr="00E73340" w:rsidRDefault="00AF3D5B" w:rsidP="0027375D">
            <w:pPr>
              <w:tabs>
                <w:tab w:val="left" w:pos="1134"/>
              </w:tabs>
              <w:spacing w:before="60"/>
              <w:rPr>
                <w:rFonts w:asciiTheme="minorHAnsi" w:hAnsiTheme="minorHAnsi" w:cstheme="minorHAnsi"/>
                <w:sz w:val="20"/>
                <w:szCs w:val="20"/>
              </w:rPr>
            </w:pPr>
            <w:r>
              <w:rPr>
                <w:rFonts w:asciiTheme="minorHAnsi" w:hAnsiTheme="minorHAnsi" w:cstheme="minorHAnsi"/>
                <w:sz w:val="20"/>
                <w:szCs w:val="20"/>
              </w:rPr>
              <w:t>budynki oraz lokale mieszkalne</w:t>
            </w:r>
            <w:r w:rsidR="002F4783" w:rsidRPr="00E73340">
              <w:rPr>
                <w:rFonts w:asciiTheme="minorHAnsi" w:hAnsiTheme="minorHAnsi" w:cstheme="minorHAnsi"/>
                <w:sz w:val="20"/>
                <w:szCs w:val="20"/>
              </w:rPr>
              <w:t>, wraz z instalacjami zewnętrznymi i wewnętrznymi, zasilającymi, antenowymi, infrastrukturą teleinformatyczną i telekomunikacyjną, oszkleniem zewnętrznym, wewnętrznym, instalacjami odnawialnych źródeł energii oraz innymi elementami wyposażenia budynku zamontowanymi na stałe, a także budynki czasowo wyłączone z użytkowania i budynki użytkowane sezonowo</w:t>
            </w:r>
          </w:p>
        </w:tc>
        <w:tc>
          <w:tcPr>
            <w:tcW w:w="1533" w:type="dxa"/>
            <w:gridSpan w:val="2"/>
            <w:tcBorders>
              <w:right w:val="single" w:sz="4" w:space="0" w:color="auto"/>
            </w:tcBorders>
            <w:shd w:val="clear" w:color="auto" w:fill="F7CAAC" w:themeFill="accent2" w:themeFillTint="66"/>
          </w:tcPr>
          <w:p w14:paraId="6931AAFF" w14:textId="06D0CF2B" w:rsidR="002F4783" w:rsidRPr="00E73340" w:rsidRDefault="00C86B9F" w:rsidP="00BC00BF">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89 389 851,49</w:t>
            </w:r>
          </w:p>
        </w:tc>
        <w:tc>
          <w:tcPr>
            <w:tcW w:w="490" w:type="dxa"/>
            <w:gridSpan w:val="2"/>
            <w:tcBorders>
              <w:top w:val="single" w:sz="4" w:space="0" w:color="auto"/>
              <w:left w:val="single" w:sz="4" w:space="0" w:color="auto"/>
              <w:bottom w:val="single" w:sz="4" w:space="0" w:color="auto"/>
            </w:tcBorders>
          </w:tcPr>
          <w:p w14:paraId="17850BB2" w14:textId="7F9166A4" w:rsidR="002F4783" w:rsidRPr="00E73340" w:rsidRDefault="002F4783" w:rsidP="00BC00BF">
            <w:pPr>
              <w:tabs>
                <w:tab w:val="left" w:pos="1134"/>
              </w:tabs>
              <w:spacing w:before="60"/>
              <w:jc w:val="center"/>
              <w:rPr>
                <w:rFonts w:asciiTheme="minorHAnsi" w:hAnsiTheme="minorHAnsi" w:cstheme="minorHAnsi"/>
                <w:sz w:val="20"/>
                <w:szCs w:val="20"/>
              </w:rPr>
            </w:pPr>
            <w:r w:rsidRPr="00E73340">
              <w:rPr>
                <w:rFonts w:asciiTheme="minorHAnsi" w:hAnsiTheme="minorHAnsi" w:cstheme="minorHAnsi"/>
                <w:sz w:val="20"/>
                <w:szCs w:val="20"/>
              </w:rPr>
              <w:t>SS</w:t>
            </w:r>
          </w:p>
        </w:tc>
      </w:tr>
      <w:tr w:rsidR="00446C88" w:rsidRPr="00E73340" w14:paraId="4876FB37" w14:textId="75A983BE" w:rsidTr="005E4739">
        <w:tc>
          <w:tcPr>
            <w:tcW w:w="711" w:type="dxa"/>
          </w:tcPr>
          <w:p w14:paraId="2F15843C" w14:textId="47C277E2" w:rsidR="00446C88" w:rsidRPr="00E73340" w:rsidRDefault="00446C88" w:rsidP="00026E5A">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677ECCC2" w14:textId="0019B4ED" w:rsidR="00446C88" w:rsidRPr="00E73340" w:rsidRDefault="00446C88" w:rsidP="00446C8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budowle wraz z wbudowanymi instalacjami i urządzeniami technicznymi stanowiącymi całość techniczna i użytkową w tym obiekty sportowe, drogi wewnętrzne i dojazdowe do posesji, oświetlenie uliczne, pozostałe mienie zewnętrzne, drogi (w tym przepusty), chodniki, parkingi, infrastruktura drogowa (w tym oznakowanie)</w:t>
            </w:r>
          </w:p>
        </w:tc>
        <w:tc>
          <w:tcPr>
            <w:tcW w:w="1533" w:type="dxa"/>
            <w:gridSpan w:val="2"/>
            <w:tcBorders>
              <w:right w:val="single" w:sz="4" w:space="0" w:color="auto"/>
            </w:tcBorders>
            <w:shd w:val="clear" w:color="auto" w:fill="F7CAAC" w:themeFill="accent2" w:themeFillTint="66"/>
          </w:tcPr>
          <w:p w14:paraId="06821BF3" w14:textId="0A2DF0DA" w:rsidR="00446C88" w:rsidRPr="005E4739" w:rsidRDefault="00F316AF" w:rsidP="005E4739">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15 415 464,77</w:t>
            </w:r>
            <w:r w:rsidR="00BC00BF" w:rsidRPr="005E4739">
              <w:rPr>
                <w:rFonts w:asciiTheme="minorHAnsi" w:hAnsiTheme="minorHAnsi" w:cstheme="minorHAnsi"/>
                <w:b/>
                <w:bCs/>
                <w:sz w:val="20"/>
                <w:szCs w:val="20"/>
              </w:rPr>
              <w:t xml:space="preserve"> </w:t>
            </w:r>
          </w:p>
        </w:tc>
        <w:tc>
          <w:tcPr>
            <w:tcW w:w="490" w:type="dxa"/>
            <w:gridSpan w:val="2"/>
            <w:tcBorders>
              <w:top w:val="single" w:sz="4" w:space="0" w:color="auto"/>
              <w:left w:val="single" w:sz="4" w:space="0" w:color="auto"/>
              <w:bottom w:val="single" w:sz="4" w:space="0" w:color="auto"/>
            </w:tcBorders>
          </w:tcPr>
          <w:p w14:paraId="03300EE2" w14:textId="27ACE0E2" w:rsidR="00446C88" w:rsidRPr="00E73340" w:rsidRDefault="00446C88" w:rsidP="00BC00BF">
            <w:pPr>
              <w:tabs>
                <w:tab w:val="left" w:pos="1134"/>
              </w:tabs>
              <w:spacing w:before="60"/>
              <w:jc w:val="right"/>
              <w:rPr>
                <w:rFonts w:asciiTheme="minorHAnsi" w:hAnsiTheme="minorHAnsi" w:cstheme="minorHAnsi"/>
                <w:sz w:val="20"/>
                <w:szCs w:val="20"/>
              </w:rPr>
            </w:pPr>
            <w:r w:rsidRPr="00E73340">
              <w:rPr>
                <w:rFonts w:asciiTheme="minorHAnsi" w:hAnsiTheme="minorHAnsi" w:cstheme="minorHAnsi"/>
                <w:sz w:val="20"/>
                <w:szCs w:val="20"/>
              </w:rPr>
              <w:t>SS</w:t>
            </w:r>
          </w:p>
        </w:tc>
      </w:tr>
      <w:tr w:rsidR="00446C88" w:rsidRPr="00E73340" w14:paraId="64BAC0DB" w14:textId="498C57FF" w:rsidTr="005E4739">
        <w:tc>
          <w:tcPr>
            <w:tcW w:w="711" w:type="dxa"/>
          </w:tcPr>
          <w:p w14:paraId="4A9950A0" w14:textId="717D3972" w:rsidR="007F2FE5" w:rsidRPr="00E73340" w:rsidRDefault="007F2FE5" w:rsidP="00026E5A">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76B6D4E7" w14:textId="2DE336B7" w:rsidR="007F2FE5" w:rsidRPr="00E73340" w:rsidRDefault="00AF3D5B" w:rsidP="007F2FE5">
            <w:pPr>
              <w:tabs>
                <w:tab w:val="left" w:pos="1134"/>
              </w:tabs>
              <w:spacing w:before="60"/>
              <w:rPr>
                <w:rFonts w:asciiTheme="minorHAnsi" w:hAnsiTheme="minorHAnsi" w:cstheme="minorHAnsi"/>
                <w:sz w:val="20"/>
                <w:szCs w:val="20"/>
              </w:rPr>
            </w:pPr>
            <w:bookmarkStart w:id="39" w:name="_Hlk213928711"/>
            <w:r>
              <w:rPr>
                <w:rFonts w:asciiTheme="minorHAnsi" w:hAnsiTheme="minorHAnsi" w:cstheme="minorHAnsi"/>
                <w:sz w:val="20"/>
                <w:szCs w:val="20"/>
              </w:rPr>
              <w:t>o</w:t>
            </w:r>
            <w:r w:rsidR="007F2FE5" w:rsidRPr="00E73340">
              <w:rPr>
                <w:rFonts w:asciiTheme="minorHAnsi" w:hAnsiTheme="minorHAnsi" w:cstheme="minorHAnsi"/>
                <w:sz w:val="20"/>
                <w:szCs w:val="20"/>
              </w:rPr>
              <w:t>biekty małej architektury oraz mienie zewnętrzne takie jak elementy zagospodarowania terenu, ławki, altany, pomniki, rzeźby, fontanny, tablice informacyjne, słupy oświetleniowe, słupy ogłoszeniowe, oprawy lamp i lampy, znaki drogowe, sygnalizacja świetlna, ogrodzenia, bramy, siłowniki bram, szlabany, anteny, kamery, czujki, szyldy, transparenty, zadaszenia, rynny, balustrady, maszty, hydranty, pojemniki i kosze na śmieci i surowce wtórne, wiaty, wiaty przystankowe, bariery ochronne, toalety wolnostojące kontenerowe, wyposażenie placów zabaw, siłownie zewnętrzne, studnie, studzienki kanalizacyjne, studnie głębinowe z urządzeniami, punkty czerpalne wody</w:t>
            </w:r>
            <w:bookmarkEnd w:id="39"/>
          </w:p>
        </w:tc>
        <w:tc>
          <w:tcPr>
            <w:tcW w:w="1533" w:type="dxa"/>
            <w:gridSpan w:val="2"/>
            <w:tcBorders>
              <w:right w:val="single" w:sz="4" w:space="0" w:color="auto"/>
            </w:tcBorders>
            <w:shd w:val="clear" w:color="auto" w:fill="F7CAAC" w:themeFill="accent2" w:themeFillTint="66"/>
          </w:tcPr>
          <w:p w14:paraId="5F128665" w14:textId="30D773EB" w:rsidR="007F2FE5" w:rsidRPr="005E4739" w:rsidRDefault="005E4739" w:rsidP="00BC00BF">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30</w:t>
            </w:r>
            <w:r w:rsidR="007F2FE5" w:rsidRPr="00E73340">
              <w:rPr>
                <w:rFonts w:asciiTheme="minorHAnsi" w:hAnsiTheme="minorHAnsi" w:cstheme="minorHAnsi"/>
                <w:b/>
                <w:bCs/>
                <w:sz w:val="20"/>
                <w:szCs w:val="20"/>
              </w:rPr>
              <w:t>0 000</w:t>
            </w:r>
          </w:p>
        </w:tc>
        <w:tc>
          <w:tcPr>
            <w:tcW w:w="490" w:type="dxa"/>
            <w:gridSpan w:val="2"/>
            <w:tcBorders>
              <w:top w:val="single" w:sz="4" w:space="0" w:color="auto"/>
              <w:left w:val="single" w:sz="4" w:space="0" w:color="auto"/>
              <w:bottom w:val="single" w:sz="4" w:space="0" w:color="auto"/>
            </w:tcBorders>
          </w:tcPr>
          <w:p w14:paraId="28189E84" w14:textId="74B01DB4" w:rsidR="007F2FE5" w:rsidRPr="00E73340" w:rsidRDefault="007F2FE5" w:rsidP="00BC00BF">
            <w:pPr>
              <w:spacing w:line="259" w:lineRule="auto"/>
              <w:jc w:val="center"/>
              <w:rPr>
                <w:rFonts w:asciiTheme="minorHAnsi" w:hAnsiTheme="minorHAnsi" w:cstheme="minorHAnsi"/>
                <w:sz w:val="20"/>
                <w:szCs w:val="20"/>
              </w:rPr>
            </w:pPr>
            <w:r w:rsidRPr="00E73340">
              <w:rPr>
                <w:rFonts w:asciiTheme="minorHAnsi" w:hAnsiTheme="minorHAnsi" w:cstheme="minorHAnsi"/>
                <w:sz w:val="20"/>
                <w:szCs w:val="20"/>
              </w:rPr>
              <w:t>PR</w:t>
            </w:r>
          </w:p>
        </w:tc>
      </w:tr>
      <w:tr w:rsidR="00AF3D5B" w:rsidRPr="00E73340" w14:paraId="111D5ECD" w14:textId="77777777" w:rsidTr="00FF0D04">
        <w:tc>
          <w:tcPr>
            <w:tcW w:w="711" w:type="dxa"/>
          </w:tcPr>
          <w:p w14:paraId="2B95F999" w14:textId="77777777" w:rsidR="00AF3D5B" w:rsidRPr="00E73340" w:rsidRDefault="00AF3D5B" w:rsidP="00637548">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33952C8A" w14:textId="4D65015E" w:rsidR="00AF3D5B" w:rsidRPr="00E73340" w:rsidRDefault="00AF3D5B" w:rsidP="00637548">
            <w:pPr>
              <w:widowControl w:val="0"/>
              <w:spacing w:before="60"/>
              <w:ind w:right="33"/>
              <w:rPr>
                <w:rFonts w:asciiTheme="minorHAnsi" w:hAnsiTheme="minorHAnsi" w:cstheme="minorHAnsi"/>
                <w:sz w:val="20"/>
                <w:szCs w:val="20"/>
              </w:rPr>
            </w:pPr>
            <w:r w:rsidRPr="00AF3D5B">
              <w:rPr>
                <w:rFonts w:asciiTheme="minorHAnsi" w:hAnsiTheme="minorHAnsi" w:cstheme="minorHAnsi"/>
                <w:sz w:val="20"/>
                <w:szCs w:val="20"/>
              </w:rPr>
              <w:t>przepompownie i stacje podnoszenia wody wraz urządzeniami</w:t>
            </w:r>
            <w:r w:rsidR="0025261C">
              <w:rPr>
                <w:rFonts w:asciiTheme="minorHAnsi" w:hAnsiTheme="minorHAnsi" w:cstheme="minorHAnsi"/>
                <w:sz w:val="20"/>
                <w:szCs w:val="20"/>
              </w:rPr>
              <w:t xml:space="preserve"> i zbiornikiem wody</w:t>
            </w:r>
          </w:p>
        </w:tc>
        <w:tc>
          <w:tcPr>
            <w:tcW w:w="1533" w:type="dxa"/>
            <w:gridSpan w:val="2"/>
            <w:tcBorders>
              <w:right w:val="single" w:sz="4" w:space="0" w:color="auto"/>
            </w:tcBorders>
            <w:shd w:val="clear" w:color="auto" w:fill="F7CAAC" w:themeFill="accent2" w:themeFillTint="66"/>
          </w:tcPr>
          <w:p w14:paraId="7CDA6852" w14:textId="0B911448" w:rsidR="00AF3D5B" w:rsidRPr="00E73340" w:rsidRDefault="0025261C" w:rsidP="00AF3D5B">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5</w:t>
            </w:r>
            <w:r w:rsidR="00AF3D5B">
              <w:rPr>
                <w:rFonts w:asciiTheme="minorHAnsi" w:hAnsiTheme="minorHAnsi" w:cstheme="minorHAnsi"/>
                <w:b/>
                <w:bCs/>
                <w:sz w:val="20"/>
                <w:szCs w:val="20"/>
              </w:rPr>
              <w:t>00 000</w:t>
            </w:r>
          </w:p>
        </w:tc>
        <w:tc>
          <w:tcPr>
            <w:tcW w:w="490" w:type="dxa"/>
            <w:gridSpan w:val="2"/>
            <w:tcBorders>
              <w:top w:val="single" w:sz="4" w:space="0" w:color="auto"/>
              <w:left w:val="single" w:sz="4" w:space="0" w:color="auto"/>
              <w:bottom w:val="single" w:sz="4" w:space="0" w:color="auto"/>
            </w:tcBorders>
          </w:tcPr>
          <w:p w14:paraId="61E108D9" w14:textId="49CC2B33" w:rsidR="00AF3D5B" w:rsidRPr="00E73340" w:rsidRDefault="00AF3D5B" w:rsidP="00BC00BF">
            <w:pPr>
              <w:tabs>
                <w:tab w:val="left" w:pos="1134"/>
              </w:tabs>
              <w:spacing w:before="60"/>
              <w:jc w:val="right"/>
              <w:rPr>
                <w:rFonts w:asciiTheme="minorHAnsi" w:hAnsiTheme="minorHAnsi" w:cstheme="minorHAnsi"/>
                <w:sz w:val="20"/>
                <w:szCs w:val="20"/>
              </w:rPr>
            </w:pPr>
            <w:r w:rsidRPr="00E73340">
              <w:rPr>
                <w:rFonts w:asciiTheme="minorHAnsi" w:hAnsiTheme="minorHAnsi" w:cstheme="minorHAnsi"/>
                <w:sz w:val="20"/>
                <w:szCs w:val="20"/>
              </w:rPr>
              <w:t>SS</w:t>
            </w:r>
          </w:p>
        </w:tc>
      </w:tr>
      <w:tr w:rsidR="00446C88" w:rsidRPr="00E73340" w14:paraId="0393D3A4" w14:textId="568FC406" w:rsidTr="00D52CD5">
        <w:tc>
          <w:tcPr>
            <w:tcW w:w="711" w:type="dxa"/>
          </w:tcPr>
          <w:p w14:paraId="6B858E89" w14:textId="6C11ADB1" w:rsidR="007F2FE5" w:rsidRPr="00E73340" w:rsidRDefault="007F2FE5" w:rsidP="00637548">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7DBA1D12" w14:textId="681D3EB7" w:rsidR="007F2FE5" w:rsidRPr="00E73340" w:rsidRDefault="007F2FE5" w:rsidP="00637548">
            <w:pPr>
              <w:widowControl w:val="0"/>
              <w:spacing w:before="60"/>
              <w:ind w:right="33"/>
              <w:rPr>
                <w:rFonts w:asciiTheme="minorHAnsi" w:hAnsiTheme="minorHAnsi" w:cstheme="minorHAnsi"/>
                <w:sz w:val="20"/>
                <w:szCs w:val="20"/>
              </w:rPr>
            </w:pPr>
            <w:r w:rsidRPr="00E73340">
              <w:rPr>
                <w:rFonts w:asciiTheme="minorHAnsi" w:hAnsiTheme="minorHAnsi" w:cstheme="minorHAnsi"/>
                <w:sz w:val="20"/>
                <w:szCs w:val="20"/>
              </w:rPr>
              <w:t>środki trwałe i przedmioty podlegające jednorazowej amortyzacji, w tym maszyny, urządzenia, wyposażenie, elektroniczny sprzęt stacjonarny, elektroniczny sprzęt przenośny, oprogramowanie, infrastruktura teleinformatyczna i telekomunikacyjna</w:t>
            </w:r>
            <w:r w:rsidR="00BC00BF" w:rsidRPr="00E73340">
              <w:rPr>
                <w:rFonts w:asciiTheme="minorHAnsi" w:hAnsiTheme="minorHAnsi" w:cstheme="minorHAnsi"/>
                <w:sz w:val="20"/>
                <w:szCs w:val="20"/>
              </w:rPr>
              <w:t xml:space="preserve">. </w:t>
            </w:r>
            <w:r w:rsidRPr="00E73340">
              <w:rPr>
                <w:rFonts w:asciiTheme="minorHAnsi" w:hAnsiTheme="minorHAnsi" w:cstheme="minorHAnsi"/>
                <w:sz w:val="20"/>
                <w:szCs w:val="20"/>
              </w:rPr>
              <w:t>Suma ubezpieczenia nie zawiera wartości mienia ubezpieczonego na SS określonego w Sekcji IIA.</w:t>
            </w:r>
          </w:p>
        </w:tc>
        <w:tc>
          <w:tcPr>
            <w:tcW w:w="1533" w:type="dxa"/>
            <w:gridSpan w:val="2"/>
            <w:tcBorders>
              <w:right w:val="single" w:sz="4" w:space="0" w:color="auto"/>
            </w:tcBorders>
            <w:shd w:val="clear" w:color="auto" w:fill="F7CAAC" w:themeFill="accent2" w:themeFillTint="66"/>
          </w:tcPr>
          <w:p w14:paraId="67FA2CC1" w14:textId="36D8B959" w:rsidR="007F2FE5" w:rsidRPr="00AF3D5B" w:rsidRDefault="00D52CD5" w:rsidP="00AF3D5B">
            <w:pPr>
              <w:tabs>
                <w:tab w:val="left" w:pos="1134"/>
              </w:tabs>
              <w:spacing w:before="60"/>
              <w:jc w:val="right"/>
              <w:rPr>
                <w:rFonts w:asciiTheme="minorHAnsi" w:hAnsiTheme="minorHAnsi" w:cstheme="minorHAnsi"/>
                <w:b/>
                <w:bCs/>
                <w:sz w:val="20"/>
                <w:szCs w:val="20"/>
                <w:highlight w:val="red"/>
              </w:rPr>
            </w:pPr>
            <w:r w:rsidRPr="00D52CD5">
              <w:rPr>
                <w:rFonts w:asciiTheme="minorHAnsi" w:hAnsiTheme="minorHAnsi" w:cstheme="minorHAnsi"/>
                <w:b/>
                <w:bCs/>
                <w:sz w:val="20"/>
                <w:szCs w:val="20"/>
              </w:rPr>
              <w:t>5 262 392,81</w:t>
            </w:r>
          </w:p>
        </w:tc>
        <w:tc>
          <w:tcPr>
            <w:tcW w:w="490" w:type="dxa"/>
            <w:gridSpan w:val="2"/>
            <w:tcBorders>
              <w:top w:val="single" w:sz="4" w:space="0" w:color="auto"/>
              <w:left w:val="single" w:sz="4" w:space="0" w:color="auto"/>
              <w:bottom w:val="single" w:sz="4" w:space="0" w:color="auto"/>
            </w:tcBorders>
          </w:tcPr>
          <w:p w14:paraId="645FF990" w14:textId="40DDE1D5" w:rsidR="007F2FE5" w:rsidRPr="00E73340" w:rsidRDefault="00637548" w:rsidP="00BC00BF">
            <w:pPr>
              <w:tabs>
                <w:tab w:val="left" w:pos="1134"/>
              </w:tabs>
              <w:spacing w:before="60"/>
              <w:jc w:val="right"/>
              <w:rPr>
                <w:rFonts w:asciiTheme="minorHAnsi" w:hAnsiTheme="minorHAnsi" w:cstheme="minorHAnsi"/>
                <w:sz w:val="20"/>
                <w:szCs w:val="20"/>
              </w:rPr>
            </w:pPr>
            <w:r w:rsidRPr="00E73340">
              <w:rPr>
                <w:rFonts w:asciiTheme="minorHAnsi" w:hAnsiTheme="minorHAnsi" w:cstheme="minorHAnsi"/>
                <w:sz w:val="20"/>
                <w:szCs w:val="20"/>
              </w:rPr>
              <w:t>SS</w:t>
            </w:r>
          </w:p>
        </w:tc>
      </w:tr>
      <w:tr w:rsidR="00B55EC3" w:rsidRPr="00E73340" w14:paraId="304DC34B" w14:textId="77777777" w:rsidTr="00D52CD5">
        <w:tc>
          <w:tcPr>
            <w:tcW w:w="711" w:type="dxa"/>
          </w:tcPr>
          <w:p w14:paraId="05EAE770" w14:textId="77777777"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1FBD6E82" w14:textId="7859DF6D" w:rsidR="00B55EC3" w:rsidRPr="00E73340" w:rsidRDefault="00B55EC3" w:rsidP="00B55EC3">
            <w:pPr>
              <w:widowControl w:val="0"/>
              <w:spacing w:before="60"/>
              <w:ind w:right="33"/>
              <w:rPr>
                <w:rFonts w:asciiTheme="minorHAnsi" w:hAnsiTheme="minorHAnsi" w:cstheme="minorHAnsi"/>
                <w:sz w:val="20"/>
                <w:szCs w:val="20"/>
              </w:rPr>
            </w:pPr>
            <w:r w:rsidRPr="00B55EC3">
              <w:rPr>
                <w:rFonts w:asciiTheme="minorHAnsi" w:hAnsiTheme="minorHAnsi" w:cstheme="minorHAnsi"/>
                <w:sz w:val="20"/>
                <w:szCs w:val="20"/>
              </w:rPr>
              <w:t>środki trwałe i przedmioty podlegające jednorazowej amortyzacji, w tym maszyny, urządzenia, wyposażenie Ochotniczych Straż Pożarnych</w:t>
            </w:r>
          </w:p>
        </w:tc>
        <w:tc>
          <w:tcPr>
            <w:tcW w:w="1533" w:type="dxa"/>
            <w:gridSpan w:val="2"/>
            <w:tcBorders>
              <w:right w:val="single" w:sz="4" w:space="0" w:color="auto"/>
            </w:tcBorders>
            <w:shd w:val="clear" w:color="auto" w:fill="F7CAAC" w:themeFill="accent2" w:themeFillTint="66"/>
          </w:tcPr>
          <w:p w14:paraId="41453B42" w14:textId="68537DAB" w:rsidR="00B55EC3" w:rsidRPr="00E73340" w:rsidRDefault="005246CB" w:rsidP="00B55EC3">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40</w:t>
            </w:r>
            <w:r w:rsidR="00B55EC3" w:rsidRPr="00E73340">
              <w:rPr>
                <w:rFonts w:asciiTheme="minorHAnsi" w:hAnsiTheme="minorHAnsi" w:cstheme="minorHAnsi"/>
                <w:b/>
                <w:bCs/>
                <w:sz w:val="20"/>
                <w:szCs w:val="20"/>
              </w:rPr>
              <w:t>0 000</w:t>
            </w:r>
          </w:p>
        </w:tc>
        <w:tc>
          <w:tcPr>
            <w:tcW w:w="490" w:type="dxa"/>
            <w:gridSpan w:val="2"/>
            <w:tcBorders>
              <w:top w:val="single" w:sz="4" w:space="0" w:color="auto"/>
              <w:left w:val="single" w:sz="4" w:space="0" w:color="auto"/>
              <w:bottom w:val="single" w:sz="4" w:space="0" w:color="auto"/>
            </w:tcBorders>
          </w:tcPr>
          <w:p w14:paraId="17FF1823" w14:textId="17DDDE02"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40861145" w14:textId="77777777" w:rsidTr="00D52CD5">
        <w:tc>
          <w:tcPr>
            <w:tcW w:w="711" w:type="dxa"/>
          </w:tcPr>
          <w:p w14:paraId="678C0106" w14:textId="77777777"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01103AFF" w14:textId="648E3AE0" w:rsidR="00B55EC3" w:rsidRPr="00E73340" w:rsidRDefault="00B55EC3" w:rsidP="00B55EC3">
            <w:pPr>
              <w:tabs>
                <w:tab w:val="left" w:pos="1134"/>
              </w:tabs>
              <w:spacing w:before="60"/>
              <w:rPr>
                <w:rFonts w:asciiTheme="minorHAnsi" w:hAnsiTheme="minorHAnsi" w:cstheme="minorHAnsi"/>
                <w:sz w:val="20"/>
                <w:szCs w:val="20"/>
              </w:rPr>
            </w:pPr>
            <w:proofErr w:type="spellStart"/>
            <w:r w:rsidRPr="00E73340">
              <w:rPr>
                <w:rFonts w:asciiTheme="minorHAnsi" w:hAnsiTheme="minorHAnsi" w:cstheme="minorHAnsi"/>
                <w:sz w:val="20"/>
                <w:szCs w:val="20"/>
              </w:rPr>
              <w:t>niskocenne</w:t>
            </w:r>
            <w:proofErr w:type="spellEnd"/>
            <w:r w:rsidRPr="00E73340">
              <w:rPr>
                <w:rFonts w:asciiTheme="minorHAnsi" w:hAnsiTheme="minorHAnsi" w:cstheme="minorHAnsi"/>
                <w:sz w:val="20"/>
                <w:szCs w:val="20"/>
              </w:rPr>
              <w:t xml:space="preserve"> składniki majątku, w tym nie posiadające samoistnej wartości</w:t>
            </w:r>
          </w:p>
        </w:tc>
        <w:tc>
          <w:tcPr>
            <w:tcW w:w="1533" w:type="dxa"/>
            <w:gridSpan w:val="2"/>
            <w:tcBorders>
              <w:right w:val="single" w:sz="4" w:space="0" w:color="auto"/>
            </w:tcBorders>
            <w:shd w:val="clear" w:color="auto" w:fill="F7CAAC" w:themeFill="accent2" w:themeFillTint="66"/>
          </w:tcPr>
          <w:p w14:paraId="66B3E6C2" w14:textId="3F758382" w:rsidR="00B55EC3" w:rsidRPr="00E73340" w:rsidRDefault="00B55EC3" w:rsidP="00B55EC3">
            <w:pPr>
              <w:tabs>
                <w:tab w:val="left" w:pos="1134"/>
              </w:tabs>
              <w:spacing w:before="60"/>
              <w:jc w:val="right"/>
              <w:rPr>
                <w:rFonts w:asciiTheme="minorHAnsi" w:hAnsiTheme="minorHAnsi" w:cstheme="minorHAnsi"/>
                <w:b/>
                <w:bCs/>
                <w:sz w:val="20"/>
                <w:szCs w:val="20"/>
              </w:rPr>
            </w:pPr>
            <w:r w:rsidRPr="00E73340">
              <w:rPr>
                <w:rFonts w:asciiTheme="minorHAnsi" w:hAnsiTheme="minorHAnsi" w:cstheme="minorHAnsi"/>
                <w:b/>
                <w:bCs/>
                <w:sz w:val="20"/>
                <w:szCs w:val="20"/>
              </w:rPr>
              <w:t>50 000</w:t>
            </w:r>
          </w:p>
        </w:tc>
        <w:tc>
          <w:tcPr>
            <w:tcW w:w="490" w:type="dxa"/>
            <w:gridSpan w:val="2"/>
            <w:tcBorders>
              <w:top w:val="nil"/>
              <w:left w:val="single" w:sz="4" w:space="0" w:color="auto"/>
              <w:bottom w:val="single" w:sz="4" w:space="0" w:color="auto"/>
            </w:tcBorders>
          </w:tcPr>
          <w:p w14:paraId="1EA87B12" w14:textId="1A42EDCB"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128E8F61" w14:textId="245B8E4D" w:rsidTr="00D52CD5">
        <w:tc>
          <w:tcPr>
            <w:tcW w:w="711" w:type="dxa"/>
          </w:tcPr>
          <w:p w14:paraId="75DABF81" w14:textId="285080B9"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63F1BA9C" w14:textId="0794DE27"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środki obrotowe (w tym zapasy magazynowe)</w:t>
            </w:r>
          </w:p>
        </w:tc>
        <w:tc>
          <w:tcPr>
            <w:tcW w:w="1533" w:type="dxa"/>
            <w:gridSpan w:val="2"/>
            <w:tcBorders>
              <w:right w:val="single" w:sz="4" w:space="0" w:color="auto"/>
            </w:tcBorders>
            <w:shd w:val="clear" w:color="auto" w:fill="F7CAAC" w:themeFill="accent2" w:themeFillTint="66"/>
          </w:tcPr>
          <w:p w14:paraId="4B90F186" w14:textId="1860209B" w:rsidR="00B55EC3" w:rsidRPr="00E73340" w:rsidRDefault="00AF3D5B" w:rsidP="00B55EC3">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2</w:t>
            </w:r>
            <w:r w:rsidR="00B55EC3" w:rsidRPr="00E73340">
              <w:rPr>
                <w:rFonts w:asciiTheme="minorHAnsi" w:hAnsiTheme="minorHAnsi" w:cstheme="minorHAnsi"/>
                <w:b/>
                <w:bCs/>
                <w:sz w:val="20"/>
                <w:szCs w:val="20"/>
              </w:rPr>
              <w:t>0 000</w:t>
            </w:r>
          </w:p>
        </w:tc>
        <w:tc>
          <w:tcPr>
            <w:tcW w:w="490" w:type="dxa"/>
            <w:gridSpan w:val="2"/>
            <w:tcBorders>
              <w:top w:val="single" w:sz="4" w:space="0" w:color="auto"/>
              <w:left w:val="single" w:sz="4" w:space="0" w:color="auto"/>
              <w:bottom w:val="single" w:sz="4" w:space="0" w:color="auto"/>
            </w:tcBorders>
          </w:tcPr>
          <w:p w14:paraId="676EDA57" w14:textId="40A860CC"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6F488030" w14:textId="0EA9C91E" w:rsidTr="00271609">
        <w:tc>
          <w:tcPr>
            <w:tcW w:w="711" w:type="dxa"/>
          </w:tcPr>
          <w:p w14:paraId="170FB0E1" w14:textId="336708DB"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50016A33" w14:textId="25E843CD"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nakłady na adaptację pomieszczeń wynajmowanych i własnych</w:t>
            </w:r>
          </w:p>
        </w:tc>
        <w:tc>
          <w:tcPr>
            <w:tcW w:w="1533" w:type="dxa"/>
            <w:gridSpan w:val="2"/>
            <w:tcBorders>
              <w:right w:val="single" w:sz="4" w:space="0" w:color="auto"/>
            </w:tcBorders>
            <w:shd w:val="clear" w:color="auto" w:fill="F7CAAC" w:themeFill="accent2" w:themeFillTint="66"/>
          </w:tcPr>
          <w:p w14:paraId="615404C9" w14:textId="09E61A72" w:rsidR="00B55EC3" w:rsidRPr="00E73340" w:rsidRDefault="0047078A" w:rsidP="00B55EC3">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5</w:t>
            </w:r>
            <w:r w:rsidR="00B55EC3" w:rsidRPr="00E73340">
              <w:rPr>
                <w:rFonts w:asciiTheme="minorHAnsi" w:hAnsiTheme="minorHAnsi" w:cstheme="minorHAnsi"/>
                <w:b/>
                <w:bCs/>
                <w:sz w:val="20"/>
                <w:szCs w:val="20"/>
              </w:rPr>
              <w:t xml:space="preserve">00 000 </w:t>
            </w:r>
          </w:p>
        </w:tc>
        <w:tc>
          <w:tcPr>
            <w:tcW w:w="490" w:type="dxa"/>
            <w:gridSpan w:val="2"/>
            <w:tcBorders>
              <w:top w:val="single" w:sz="4" w:space="0" w:color="auto"/>
              <w:left w:val="single" w:sz="4" w:space="0" w:color="auto"/>
              <w:bottom w:val="single" w:sz="4" w:space="0" w:color="auto"/>
            </w:tcBorders>
          </w:tcPr>
          <w:p w14:paraId="22954ED4" w14:textId="1D4ED450"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04B8062B" w14:textId="27453323" w:rsidTr="00271609">
        <w:tc>
          <w:tcPr>
            <w:tcW w:w="711" w:type="dxa"/>
          </w:tcPr>
          <w:p w14:paraId="26FD36D4" w14:textId="12CB969F"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5B2D3882" w14:textId="6517E458"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zbiory biblioteczne</w:t>
            </w:r>
          </w:p>
        </w:tc>
        <w:tc>
          <w:tcPr>
            <w:tcW w:w="1533" w:type="dxa"/>
            <w:gridSpan w:val="2"/>
            <w:tcBorders>
              <w:right w:val="single" w:sz="4" w:space="0" w:color="auto"/>
            </w:tcBorders>
            <w:shd w:val="clear" w:color="auto" w:fill="F7CAAC" w:themeFill="accent2" w:themeFillTint="66"/>
          </w:tcPr>
          <w:p w14:paraId="70DDB6BB" w14:textId="1920E47C" w:rsidR="00B55EC3" w:rsidRPr="00D52CD5" w:rsidRDefault="00D52CD5" w:rsidP="00B55EC3">
            <w:pPr>
              <w:tabs>
                <w:tab w:val="left" w:pos="1134"/>
              </w:tabs>
              <w:spacing w:before="60"/>
              <w:jc w:val="right"/>
              <w:rPr>
                <w:rFonts w:asciiTheme="minorHAnsi" w:hAnsiTheme="minorHAnsi" w:cstheme="minorHAnsi"/>
                <w:b/>
                <w:bCs/>
                <w:sz w:val="20"/>
                <w:szCs w:val="20"/>
              </w:rPr>
            </w:pPr>
            <w:r w:rsidRPr="00D52CD5">
              <w:rPr>
                <w:rFonts w:asciiTheme="minorHAnsi" w:hAnsiTheme="minorHAnsi" w:cstheme="minorHAnsi"/>
                <w:b/>
                <w:bCs/>
                <w:sz w:val="20"/>
                <w:szCs w:val="20"/>
              </w:rPr>
              <w:t>70</w:t>
            </w:r>
            <w:r w:rsidR="00B55EC3" w:rsidRPr="00D52CD5">
              <w:rPr>
                <w:rFonts w:asciiTheme="minorHAnsi" w:hAnsiTheme="minorHAnsi" w:cstheme="minorHAnsi"/>
                <w:b/>
                <w:bCs/>
                <w:sz w:val="20"/>
                <w:szCs w:val="20"/>
              </w:rPr>
              <w:t xml:space="preserve">0 000 </w:t>
            </w:r>
          </w:p>
        </w:tc>
        <w:tc>
          <w:tcPr>
            <w:tcW w:w="490" w:type="dxa"/>
            <w:gridSpan w:val="2"/>
            <w:tcBorders>
              <w:top w:val="single" w:sz="4" w:space="0" w:color="auto"/>
              <w:left w:val="single" w:sz="4" w:space="0" w:color="auto"/>
              <w:bottom w:val="single" w:sz="4" w:space="0" w:color="auto"/>
            </w:tcBorders>
          </w:tcPr>
          <w:p w14:paraId="24C7948B" w14:textId="7E9846E3"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64EA31F4" w14:textId="1343F6E9" w:rsidTr="00271609">
        <w:tc>
          <w:tcPr>
            <w:tcW w:w="711" w:type="dxa"/>
          </w:tcPr>
          <w:p w14:paraId="07F33B52" w14:textId="275E1C2B"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776" w:type="dxa"/>
          </w:tcPr>
          <w:p w14:paraId="193771F6" w14:textId="7362D117"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gotówka</w:t>
            </w:r>
          </w:p>
        </w:tc>
        <w:tc>
          <w:tcPr>
            <w:tcW w:w="1533" w:type="dxa"/>
            <w:gridSpan w:val="2"/>
            <w:tcBorders>
              <w:right w:val="single" w:sz="4" w:space="0" w:color="auto"/>
            </w:tcBorders>
            <w:shd w:val="clear" w:color="auto" w:fill="F7CAAC" w:themeFill="accent2" w:themeFillTint="66"/>
          </w:tcPr>
          <w:p w14:paraId="7F1BB48B" w14:textId="1D30D3A6" w:rsidR="00B55EC3" w:rsidRPr="00D52CD5" w:rsidRDefault="00AF3D5B" w:rsidP="00B55EC3">
            <w:pPr>
              <w:tabs>
                <w:tab w:val="left" w:pos="1134"/>
              </w:tabs>
              <w:spacing w:before="60"/>
              <w:jc w:val="right"/>
              <w:rPr>
                <w:rFonts w:asciiTheme="minorHAnsi" w:hAnsiTheme="minorHAnsi" w:cstheme="minorHAnsi"/>
                <w:b/>
                <w:bCs/>
                <w:sz w:val="20"/>
                <w:szCs w:val="20"/>
              </w:rPr>
            </w:pPr>
            <w:r w:rsidRPr="00D52CD5">
              <w:rPr>
                <w:rFonts w:asciiTheme="minorHAnsi" w:hAnsiTheme="minorHAnsi" w:cstheme="minorHAnsi"/>
                <w:b/>
                <w:bCs/>
                <w:sz w:val="20"/>
                <w:szCs w:val="20"/>
              </w:rPr>
              <w:t>3</w:t>
            </w:r>
            <w:r w:rsidR="00B55EC3" w:rsidRPr="00D52CD5">
              <w:rPr>
                <w:rFonts w:asciiTheme="minorHAnsi" w:hAnsiTheme="minorHAnsi" w:cstheme="minorHAnsi"/>
                <w:b/>
                <w:bCs/>
                <w:sz w:val="20"/>
                <w:szCs w:val="20"/>
              </w:rPr>
              <w:t xml:space="preserve">0 000 </w:t>
            </w:r>
          </w:p>
        </w:tc>
        <w:tc>
          <w:tcPr>
            <w:tcW w:w="490" w:type="dxa"/>
            <w:gridSpan w:val="2"/>
            <w:tcBorders>
              <w:top w:val="single" w:sz="4" w:space="0" w:color="auto"/>
              <w:left w:val="single" w:sz="4" w:space="0" w:color="auto"/>
              <w:bottom w:val="single" w:sz="4" w:space="0" w:color="auto"/>
            </w:tcBorders>
          </w:tcPr>
          <w:p w14:paraId="31640A95" w14:textId="68E5407B"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482675D0" w14:textId="05ECFF92" w:rsidTr="00271609">
        <w:tc>
          <w:tcPr>
            <w:tcW w:w="711" w:type="dxa"/>
          </w:tcPr>
          <w:p w14:paraId="7113FD1C" w14:textId="606B5F42"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814" w:type="dxa"/>
            <w:gridSpan w:val="2"/>
          </w:tcPr>
          <w:p w14:paraId="26E1FF94" w14:textId="26BBF391"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mienie pracownicze, uczniowskie oraz członków OSP</w:t>
            </w:r>
          </w:p>
        </w:tc>
        <w:tc>
          <w:tcPr>
            <w:tcW w:w="1495" w:type="dxa"/>
            <w:tcBorders>
              <w:right w:val="single" w:sz="4" w:space="0" w:color="auto"/>
            </w:tcBorders>
            <w:shd w:val="clear" w:color="auto" w:fill="F7CAAC" w:themeFill="accent2" w:themeFillTint="66"/>
          </w:tcPr>
          <w:p w14:paraId="47169387" w14:textId="5B702EC7" w:rsidR="00B55EC3" w:rsidRPr="00D52CD5" w:rsidRDefault="00B55EC3" w:rsidP="00B55EC3">
            <w:pPr>
              <w:tabs>
                <w:tab w:val="left" w:pos="1134"/>
              </w:tabs>
              <w:spacing w:before="60"/>
              <w:jc w:val="right"/>
              <w:rPr>
                <w:rFonts w:asciiTheme="minorHAnsi" w:hAnsiTheme="minorHAnsi" w:cstheme="minorHAnsi"/>
                <w:b/>
                <w:bCs/>
                <w:sz w:val="20"/>
                <w:szCs w:val="20"/>
              </w:rPr>
            </w:pPr>
            <w:r w:rsidRPr="00D52CD5">
              <w:rPr>
                <w:rFonts w:asciiTheme="minorHAnsi" w:hAnsiTheme="minorHAnsi" w:cstheme="minorHAnsi"/>
                <w:b/>
                <w:bCs/>
                <w:sz w:val="20"/>
                <w:szCs w:val="20"/>
              </w:rPr>
              <w:t>30 000 /1 000 osoba</w:t>
            </w:r>
          </w:p>
        </w:tc>
        <w:tc>
          <w:tcPr>
            <w:tcW w:w="490" w:type="dxa"/>
            <w:gridSpan w:val="2"/>
            <w:tcBorders>
              <w:top w:val="single" w:sz="4" w:space="0" w:color="auto"/>
              <w:left w:val="single" w:sz="4" w:space="0" w:color="auto"/>
              <w:bottom w:val="single" w:sz="4" w:space="0" w:color="auto"/>
            </w:tcBorders>
          </w:tcPr>
          <w:p w14:paraId="70153ABC" w14:textId="40EE1881"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B55EC3" w:rsidRPr="00E73340" w14:paraId="5030EBAF" w14:textId="77777777" w:rsidTr="00271609">
        <w:tc>
          <w:tcPr>
            <w:tcW w:w="711" w:type="dxa"/>
          </w:tcPr>
          <w:p w14:paraId="2A9A65F7" w14:textId="77777777"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814" w:type="dxa"/>
            <w:gridSpan w:val="2"/>
          </w:tcPr>
          <w:p w14:paraId="00467A31" w14:textId="64102F72"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Instalacja fotowoltaiczna</w:t>
            </w:r>
          </w:p>
        </w:tc>
        <w:tc>
          <w:tcPr>
            <w:tcW w:w="1495" w:type="dxa"/>
            <w:tcBorders>
              <w:right w:val="single" w:sz="4" w:space="0" w:color="auto"/>
            </w:tcBorders>
            <w:shd w:val="clear" w:color="auto" w:fill="F7CAAC" w:themeFill="accent2" w:themeFillTint="66"/>
          </w:tcPr>
          <w:p w14:paraId="2ACA6BE4" w14:textId="6038826E" w:rsidR="00B55EC3" w:rsidRPr="00D52CD5" w:rsidRDefault="00271609" w:rsidP="00B55EC3">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1 017 980,94</w:t>
            </w:r>
          </w:p>
        </w:tc>
        <w:tc>
          <w:tcPr>
            <w:tcW w:w="490" w:type="dxa"/>
            <w:gridSpan w:val="2"/>
            <w:tcBorders>
              <w:top w:val="single" w:sz="4" w:space="0" w:color="auto"/>
              <w:left w:val="single" w:sz="4" w:space="0" w:color="auto"/>
              <w:bottom w:val="single" w:sz="4" w:space="0" w:color="auto"/>
            </w:tcBorders>
          </w:tcPr>
          <w:p w14:paraId="3299C540" w14:textId="63B08A70"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SS</w:t>
            </w:r>
          </w:p>
        </w:tc>
      </w:tr>
      <w:tr w:rsidR="00B55EC3" w:rsidRPr="00E73340" w14:paraId="746BD5EC" w14:textId="77777777" w:rsidTr="00271609">
        <w:trPr>
          <w:gridAfter w:val="1"/>
          <w:wAfter w:w="146" w:type="dxa"/>
        </w:trPr>
        <w:tc>
          <w:tcPr>
            <w:tcW w:w="711" w:type="dxa"/>
          </w:tcPr>
          <w:p w14:paraId="053033FF" w14:textId="12324550" w:rsidR="00B55EC3" w:rsidRPr="00E73340" w:rsidRDefault="00B55EC3" w:rsidP="00B55EC3">
            <w:pPr>
              <w:widowControl w:val="0"/>
              <w:numPr>
                <w:ilvl w:val="2"/>
                <w:numId w:val="23"/>
              </w:numPr>
              <w:spacing w:before="60"/>
              <w:ind w:left="748" w:right="33" w:hanging="709"/>
              <w:rPr>
                <w:rFonts w:asciiTheme="minorHAnsi" w:hAnsiTheme="minorHAnsi" w:cstheme="minorHAnsi"/>
                <w:sz w:val="20"/>
                <w:szCs w:val="20"/>
              </w:rPr>
            </w:pPr>
          </w:p>
        </w:tc>
        <w:tc>
          <w:tcPr>
            <w:tcW w:w="5814" w:type="dxa"/>
            <w:gridSpan w:val="2"/>
          </w:tcPr>
          <w:p w14:paraId="254773A9" w14:textId="6EFA74E2" w:rsidR="00B55EC3" w:rsidRPr="00E73340" w:rsidRDefault="00B55EC3" w:rsidP="00B55EC3">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koszty dodatkowe ponad sumę ubezpieczenia wyszczególnione w UGU</w:t>
            </w:r>
          </w:p>
        </w:tc>
        <w:tc>
          <w:tcPr>
            <w:tcW w:w="1839" w:type="dxa"/>
            <w:gridSpan w:val="2"/>
          </w:tcPr>
          <w:p w14:paraId="7C98D15A" w14:textId="77777777" w:rsidR="00B55EC3" w:rsidRPr="00E73340" w:rsidRDefault="00B55EC3" w:rsidP="00B55EC3">
            <w:pPr>
              <w:tabs>
                <w:tab w:val="left" w:pos="1134"/>
              </w:tabs>
              <w:spacing w:before="60"/>
              <w:jc w:val="right"/>
              <w:rPr>
                <w:rFonts w:asciiTheme="minorHAnsi" w:hAnsiTheme="minorHAnsi" w:cstheme="minorHAnsi"/>
                <w:sz w:val="20"/>
                <w:szCs w:val="20"/>
              </w:rPr>
            </w:pPr>
            <w:r w:rsidRPr="00E73340">
              <w:rPr>
                <w:rFonts w:asciiTheme="minorHAnsi" w:hAnsiTheme="minorHAnsi" w:cstheme="minorHAnsi"/>
                <w:sz w:val="20"/>
                <w:szCs w:val="20"/>
              </w:rPr>
              <w:t xml:space="preserve">Zgodnie z klauzulami </w:t>
            </w:r>
          </w:p>
          <w:p w14:paraId="412CF2CF" w14:textId="577CD274" w:rsidR="00B55EC3" w:rsidRPr="00E73340" w:rsidRDefault="00B55EC3" w:rsidP="00B55EC3">
            <w:pPr>
              <w:tabs>
                <w:tab w:val="left" w:pos="1134"/>
              </w:tabs>
              <w:jc w:val="right"/>
              <w:rPr>
                <w:rFonts w:asciiTheme="minorHAnsi" w:hAnsiTheme="minorHAnsi" w:cstheme="minorHAnsi"/>
                <w:sz w:val="20"/>
                <w:szCs w:val="20"/>
              </w:rPr>
            </w:pPr>
            <w:r w:rsidRPr="00E73340">
              <w:rPr>
                <w:rFonts w:asciiTheme="minorHAnsi" w:hAnsiTheme="minorHAnsi" w:cstheme="minorHAnsi"/>
                <w:sz w:val="20"/>
                <w:szCs w:val="20"/>
              </w:rPr>
              <w:t xml:space="preserve">w pkt 2.8. </w:t>
            </w:r>
          </w:p>
        </w:tc>
      </w:tr>
    </w:tbl>
    <w:p w14:paraId="570CA7B1" w14:textId="05F1FCB3" w:rsidR="000A4BA7" w:rsidRPr="00E73340" w:rsidRDefault="000A4BA7" w:rsidP="0095426D">
      <w:pPr>
        <w:widowControl w:val="0"/>
        <w:numPr>
          <w:ilvl w:val="1"/>
          <w:numId w:val="23"/>
        </w:numPr>
        <w:spacing w:before="60"/>
        <w:ind w:left="1134" w:hanging="567"/>
        <w:rPr>
          <w:rFonts w:asciiTheme="minorHAnsi" w:hAnsiTheme="minorHAnsi" w:cstheme="minorHAnsi"/>
          <w:sz w:val="20"/>
          <w:szCs w:val="20"/>
        </w:rPr>
      </w:pPr>
      <w:bookmarkStart w:id="40" w:name="postanowienia_miejsca_ubezpieczenia"/>
      <w:bookmarkEnd w:id="37"/>
      <w:r w:rsidRPr="00E73340">
        <w:rPr>
          <w:rFonts w:asciiTheme="minorHAnsi" w:hAnsiTheme="minorHAnsi" w:cstheme="minorHAnsi"/>
          <w:sz w:val="20"/>
          <w:szCs w:val="20"/>
        </w:rPr>
        <w:lastRenderedPageBreak/>
        <w:t>Sumę ubezpieczenia</w:t>
      </w:r>
      <w:r w:rsidR="00A607A8" w:rsidRPr="00E73340">
        <w:rPr>
          <w:rFonts w:asciiTheme="minorHAnsi" w:hAnsiTheme="minorHAnsi" w:cstheme="minorHAnsi"/>
          <w:sz w:val="20"/>
          <w:szCs w:val="20"/>
        </w:rPr>
        <w:t xml:space="preserve"> dla</w:t>
      </w:r>
      <w:r w:rsidRPr="00E73340">
        <w:rPr>
          <w:rFonts w:asciiTheme="minorHAnsi" w:hAnsiTheme="minorHAnsi" w:cstheme="minorHAnsi"/>
          <w:sz w:val="20"/>
          <w:szCs w:val="20"/>
        </w:rPr>
        <w:t>:</w:t>
      </w:r>
    </w:p>
    <w:p w14:paraId="1B8A20B9" w14:textId="7212F997" w:rsidR="000A4BA7" w:rsidRPr="00E73340" w:rsidRDefault="000A4BA7"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sz w:val="20"/>
          <w:szCs w:val="20"/>
        </w:rPr>
        <w:t xml:space="preserve">budynków </w:t>
      </w:r>
      <w:r w:rsidRPr="00E73340">
        <w:rPr>
          <w:rFonts w:asciiTheme="minorHAnsi" w:hAnsiTheme="minorHAnsi" w:cstheme="minorHAnsi"/>
          <w:bCs/>
          <w:smallCaps/>
          <w:sz w:val="20"/>
          <w:szCs w:val="20"/>
        </w:rPr>
        <w:t xml:space="preserve">– </w:t>
      </w:r>
      <w:r w:rsidRPr="00E73340">
        <w:rPr>
          <w:rFonts w:asciiTheme="minorHAnsi" w:hAnsiTheme="minorHAnsi" w:cstheme="minorHAnsi"/>
          <w:bCs/>
          <w:sz w:val="20"/>
          <w:szCs w:val="20"/>
        </w:rPr>
        <w:t xml:space="preserve">stanowi </w:t>
      </w:r>
      <w:r w:rsidRPr="00E73340">
        <w:rPr>
          <w:rFonts w:asciiTheme="minorHAnsi" w:hAnsiTheme="minorHAnsi" w:cstheme="minorHAnsi"/>
          <w:sz w:val="20"/>
          <w:szCs w:val="20"/>
        </w:rPr>
        <w:t xml:space="preserve">wartość odtworzenia (w przypadku ustalenia sumy ubezpieczenia w wartości odtworzeniowej) wyliczona poprzez zastosowanie </w:t>
      </w:r>
      <w:r w:rsidR="00C94F6D">
        <w:rPr>
          <w:rFonts w:asciiTheme="minorHAnsi" w:hAnsiTheme="minorHAnsi" w:cstheme="minorHAnsi"/>
          <w:sz w:val="20"/>
          <w:szCs w:val="20"/>
        </w:rPr>
        <w:t xml:space="preserve">minimalnego </w:t>
      </w:r>
      <w:r w:rsidRPr="00E73340">
        <w:rPr>
          <w:rFonts w:asciiTheme="minorHAnsi" w:hAnsiTheme="minorHAnsi" w:cstheme="minorHAnsi"/>
          <w:sz w:val="20"/>
          <w:szCs w:val="20"/>
        </w:rPr>
        <w:t xml:space="preserve">wskaźnika określonego w Biuletynie cen ubezpieczeniowych za II półrocze poprzedniego roku wydanego przez Ośrodek Wdrożeń Ekonomiczno-Organizacyjnych Budownictwa „Promocja” Sp. z o.o. </w:t>
      </w:r>
      <w:proofErr w:type="spellStart"/>
      <w:r w:rsidRPr="00E73340">
        <w:rPr>
          <w:rFonts w:asciiTheme="minorHAnsi" w:hAnsiTheme="minorHAnsi" w:cstheme="minorHAnsi"/>
          <w:sz w:val="20"/>
          <w:szCs w:val="20"/>
        </w:rPr>
        <w:t>Sekocenbud</w:t>
      </w:r>
      <w:proofErr w:type="spellEnd"/>
      <w:r w:rsidRPr="00E73340">
        <w:rPr>
          <w:rFonts w:asciiTheme="minorHAnsi" w:hAnsiTheme="minorHAnsi" w:cstheme="minorHAnsi"/>
          <w:sz w:val="20"/>
          <w:szCs w:val="20"/>
        </w:rPr>
        <w:t xml:space="preserve"> lub wartość odtworzenia zadeklarowana przez Ubezpieczonego lub wartość z jaką dany środek trwały został wprowadzony do ewidencji księgowej na zapisach początkowych, bez względu na stopień amortyzacji i zużycia technicznego dla celów ubezpieczeniowych rozumiana jako wartość księgowa brutto.</w:t>
      </w:r>
    </w:p>
    <w:p w14:paraId="1D161082" w14:textId="77777777" w:rsidR="000A4BA7" w:rsidRPr="00E73340" w:rsidRDefault="000A4BA7"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sz w:val="20"/>
          <w:szCs w:val="20"/>
        </w:rPr>
        <w:t>budowli</w:t>
      </w:r>
      <w:r w:rsidRPr="00E73340">
        <w:rPr>
          <w:rFonts w:asciiTheme="minorHAnsi" w:hAnsiTheme="minorHAnsi" w:cstheme="minorHAnsi"/>
          <w:bCs/>
          <w:sz w:val="20"/>
          <w:szCs w:val="20"/>
        </w:rPr>
        <w:t xml:space="preserve"> - stanowi </w:t>
      </w:r>
      <w:r w:rsidRPr="00E73340">
        <w:rPr>
          <w:rFonts w:asciiTheme="minorHAnsi" w:hAnsiTheme="minorHAnsi" w:cstheme="minorHAnsi"/>
          <w:sz w:val="20"/>
          <w:szCs w:val="20"/>
        </w:rPr>
        <w:t>wartość z jaką dany środek trwały został wprowadzony do ewidencji księgowej na zapisach początkowych, bez względu na stopień amortyzacji i zużycia technicznego, dla celów ubezpieczeniowych rozumiana jako wartość księgowa brutto.</w:t>
      </w:r>
    </w:p>
    <w:p w14:paraId="4D19CDB3" w14:textId="56E26D62" w:rsidR="000A4BA7" w:rsidRPr="00E73340" w:rsidRDefault="000A4BA7"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sz w:val="20"/>
          <w:szCs w:val="20"/>
        </w:rPr>
        <w:t>pozostałych środków trwałych, sprzętu elektronicznego, wyposażenia</w:t>
      </w:r>
      <w:r w:rsidRPr="00E73340">
        <w:rPr>
          <w:rFonts w:asciiTheme="minorHAnsi" w:hAnsiTheme="minorHAnsi" w:cstheme="minorHAnsi"/>
          <w:sz w:val="20"/>
          <w:szCs w:val="20"/>
        </w:rPr>
        <w:t xml:space="preserve"> </w:t>
      </w:r>
      <w:r w:rsidRPr="00E73340">
        <w:rPr>
          <w:rFonts w:asciiTheme="minorHAnsi" w:hAnsiTheme="minorHAnsi" w:cstheme="minorHAnsi"/>
          <w:bCs/>
          <w:sz w:val="20"/>
          <w:szCs w:val="20"/>
        </w:rPr>
        <w:t xml:space="preserve">- stanowi </w:t>
      </w:r>
      <w:r w:rsidRPr="00E73340">
        <w:rPr>
          <w:rFonts w:asciiTheme="minorHAnsi" w:hAnsiTheme="minorHAnsi" w:cstheme="minorHAnsi"/>
          <w:sz w:val="20"/>
          <w:szCs w:val="20"/>
        </w:rPr>
        <w:t>wartość z jaką dany środek trwały został wprowadzony do ewidencji księgowej na zapisach początkowych, bez względu na stopień amortyzacji i zużycia technicznego, dla celów ubezpieczeniowych rozumiana jako wartość księgowa brutto lub wartość ustalona w oparciu o cenę zakupu.</w:t>
      </w:r>
    </w:p>
    <w:p w14:paraId="7B577E3B" w14:textId="2E2678BB" w:rsidR="004E65B6" w:rsidRPr="00E73340" w:rsidRDefault="004E65B6" w:rsidP="00BC00BF">
      <w:pPr>
        <w:widowControl w:val="0"/>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sz w:val="20"/>
          <w:szCs w:val="20"/>
        </w:rPr>
        <w:t xml:space="preserve">instalacji fotowoltaicznej </w:t>
      </w:r>
      <w:r w:rsidRPr="00E73340">
        <w:rPr>
          <w:rFonts w:asciiTheme="minorHAnsi" w:hAnsiTheme="minorHAnsi" w:cstheme="minorHAnsi"/>
          <w:bCs/>
          <w:sz w:val="20"/>
          <w:szCs w:val="20"/>
        </w:rPr>
        <w:t>– stanowi wartość z jaką dany środek trwały został wprowadzony do ewidencji księgowej na zapisach początkowych, bez względu na stopień amortyzacji i zużycia technicznego, dla celów ubezpieczeniowych rozumiana jako wartość księgowa brutto lub wartość ustalona w oparciu o cenę zakupu.</w:t>
      </w:r>
    </w:p>
    <w:p w14:paraId="426709E7" w14:textId="5BDFCDCD" w:rsidR="00A607A8" w:rsidRPr="00E73340" w:rsidRDefault="00A607A8"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sz w:val="20"/>
          <w:szCs w:val="20"/>
        </w:rPr>
        <w:t xml:space="preserve">pozostałych przedmiotów </w:t>
      </w:r>
      <w:r w:rsidRPr="00E73340">
        <w:rPr>
          <w:rFonts w:asciiTheme="minorHAnsi" w:hAnsiTheme="minorHAnsi" w:cstheme="minorHAnsi"/>
          <w:sz w:val="20"/>
          <w:szCs w:val="20"/>
        </w:rPr>
        <w:t>- stanowi przyjęty limit będący górną granicą odpowiedzialności na jedno zdarzenie i na wszystkie zdarzenia w  rocznym okresie ubezpieczenia</w:t>
      </w:r>
      <w:r w:rsidR="00E4335F" w:rsidRPr="00E73340">
        <w:rPr>
          <w:rFonts w:asciiTheme="minorHAnsi" w:hAnsiTheme="minorHAnsi" w:cstheme="minorHAnsi"/>
          <w:sz w:val="20"/>
          <w:szCs w:val="20"/>
        </w:rPr>
        <w:t xml:space="preserve">, w przypadku mienia pracowniczego, uczniowskiego oraz członków OSP z </w:t>
      </w:r>
      <w:proofErr w:type="spellStart"/>
      <w:r w:rsidR="00E4335F" w:rsidRPr="00E73340">
        <w:rPr>
          <w:rFonts w:asciiTheme="minorHAnsi" w:hAnsiTheme="minorHAnsi" w:cstheme="minorHAnsi"/>
          <w:sz w:val="20"/>
          <w:szCs w:val="20"/>
        </w:rPr>
        <w:t>podlimitem</w:t>
      </w:r>
      <w:proofErr w:type="spellEnd"/>
      <w:r w:rsidR="00E4335F" w:rsidRPr="00E73340">
        <w:rPr>
          <w:rFonts w:asciiTheme="minorHAnsi" w:hAnsiTheme="minorHAnsi" w:cstheme="minorHAnsi"/>
          <w:sz w:val="20"/>
          <w:szCs w:val="20"/>
        </w:rPr>
        <w:t xml:space="preserve"> 1 000 zł na jedną osobę.</w:t>
      </w:r>
    </w:p>
    <w:p w14:paraId="4E938E65" w14:textId="77777777" w:rsidR="000A4BA7" w:rsidRPr="00E73340" w:rsidRDefault="000A4BA7"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Sumy ubezpieczenia mogą zawierać podatek VAT.</w:t>
      </w:r>
    </w:p>
    <w:p w14:paraId="0DCA8CC4" w14:textId="77777777" w:rsidR="000A4BA7" w:rsidRPr="00E73340" w:rsidRDefault="000A4BA7" w:rsidP="00BC00BF">
      <w:pPr>
        <w:widowControl w:val="0"/>
        <w:numPr>
          <w:ilvl w:val="1"/>
          <w:numId w:val="23"/>
        </w:numPr>
        <w:spacing w:before="60"/>
        <w:ind w:left="1134" w:hanging="567"/>
        <w:jc w:val="both"/>
        <w:rPr>
          <w:rFonts w:asciiTheme="minorHAnsi" w:hAnsiTheme="minorHAnsi" w:cstheme="minorHAnsi"/>
          <w:b/>
          <w:bCs/>
          <w:smallCaps/>
          <w:sz w:val="20"/>
          <w:szCs w:val="20"/>
        </w:rPr>
      </w:pPr>
      <w:r w:rsidRPr="00E73340">
        <w:rPr>
          <w:rFonts w:asciiTheme="minorHAnsi" w:hAnsiTheme="minorHAnsi" w:cstheme="minorHAnsi"/>
          <w:sz w:val="20"/>
          <w:szCs w:val="20"/>
        </w:rPr>
        <w:t>Różnica pomiędzy wartością przedmiotu ubezpieczenia, a przyjętą sumą ubezpieczenia, wynikająca ze zmiany stawki podatku VAT, nie stanowi podstawy niedoubezpieczenia.</w:t>
      </w:r>
    </w:p>
    <w:p w14:paraId="60BAE606" w14:textId="4592EF17" w:rsidR="000A4BA7" w:rsidRPr="00E73340" w:rsidRDefault="000A4BA7" w:rsidP="00BC00BF">
      <w:pPr>
        <w:widowControl w:val="0"/>
        <w:numPr>
          <w:ilvl w:val="1"/>
          <w:numId w:val="23"/>
        </w:numPr>
        <w:spacing w:before="60"/>
        <w:ind w:left="1134" w:hanging="567"/>
        <w:jc w:val="both"/>
        <w:rPr>
          <w:rFonts w:asciiTheme="minorHAnsi" w:hAnsiTheme="minorHAnsi" w:cstheme="minorHAnsi"/>
          <w:b/>
          <w:bCs/>
          <w:smallCaps/>
          <w:sz w:val="20"/>
          <w:szCs w:val="20"/>
        </w:rPr>
      </w:pPr>
      <w:r w:rsidRPr="00E73340">
        <w:rPr>
          <w:rFonts w:asciiTheme="minorHAnsi" w:hAnsiTheme="minorHAnsi" w:cstheme="minorHAnsi"/>
          <w:sz w:val="20"/>
          <w:szCs w:val="20"/>
        </w:rPr>
        <w:t>Sumy ubezpieczenia w systemie na sumy stałe są podane jedną kwotą dla wszystkich jednostek i lokalizacji w odniesieniu do całości mienia, a ustalone limity w systemie na pierwsze ryzyko są przyjęte solidarnie w odniesieniu do wszystkich jednostek i lokalizacji Ubezpieczonego, chyba że w UGU zastrzeżono inaczej.</w:t>
      </w:r>
    </w:p>
    <w:p w14:paraId="33039D7B" w14:textId="784004A2" w:rsidR="0015366C" w:rsidRPr="00E73340" w:rsidRDefault="0015366C"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 xml:space="preserve">Klauzula automatycznego pokrycia: </w:t>
      </w:r>
      <w:r w:rsidR="00D31662" w:rsidRPr="00E73340">
        <w:rPr>
          <w:rFonts w:asciiTheme="minorHAnsi" w:hAnsiTheme="minorHAnsi" w:cstheme="minorHAnsi"/>
          <w:bCs/>
          <w:sz w:val="20"/>
          <w:szCs w:val="20"/>
        </w:rPr>
        <w:t>Z zachowaniem pozostałych niezmienionych poniższą klauzulą postanowień UGU oraz OWU</w:t>
      </w:r>
      <w:r w:rsidR="00D31662" w:rsidRPr="00E73340">
        <w:rPr>
          <w:rFonts w:asciiTheme="minorHAnsi" w:hAnsiTheme="minorHAnsi" w:cstheme="minorHAnsi"/>
          <w:sz w:val="20"/>
          <w:szCs w:val="20"/>
        </w:rPr>
        <w:t xml:space="preserve"> </w:t>
      </w:r>
      <w:r w:rsidRPr="00E73340">
        <w:rPr>
          <w:rFonts w:asciiTheme="minorHAnsi" w:hAnsiTheme="minorHAnsi" w:cstheme="minorHAnsi"/>
          <w:sz w:val="20"/>
          <w:szCs w:val="20"/>
        </w:rPr>
        <w:t>Ubezpieczyciel obejmuje automatyczną ochroną:</w:t>
      </w:r>
    </w:p>
    <w:p w14:paraId="2CBD44C0" w14:textId="77777777" w:rsidR="0015366C" w:rsidRPr="00E73340" w:rsidRDefault="0015366C"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 xml:space="preserve">każdy wzrost wartości mienia, który nastąpił na podstawie inwestycji, modernizacji, umów sprzedaży, innych umów lub stanu faktycznego, z dniem przejścia na Ubezpieczonego ryzyka utraty, zniszczenia, uszkodzenia tego mienia. Limit </w:t>
      </w:r>
      <w:r w:rsidRPr="00E73340">
        <w:rPr>
          <w:rFonts w:asciiTheme="minorHAnsi" w:hAnsiTheme="minorHAnsi" w:cstheme="minorHAnsi"/>
          <w:b/>
          <w:bCs/>
          <w:sz w:val="20"/>
          <w:szCs w:val="20"/>
        </w:rPr>
        <w:t>20% sumy ubezpieczenia</w:t>
      </w:r>
      <w:r w:rsidRPr="00E73340">
        <w:rPr>
          <w:rFonts w:asciiTheme="minorHAnsi" w:hAnsiTheme="minorHAnsi" w:cstheme="minorHAnsi"/>
          <w:sz w:val="20"/>
          <w:szCs w:val="20"/>
        </w:rPr>
        <w:t xml:space="preserve"> danej kategorii mienia. Zgłoszenie mienia do ubezpieczenia w trakcie trwania okresu rozliczeniowego skutkujące opłaceniem dodatkowej składki nie powoduje zmniejszenia ustalonego limitu. </w:t>
      </w:r>
    </w:p>
    <w:p w14:paraId="74033966" w14:textId="77777777" w:rsidR="0015366C" w:rsidRPr="00E73340" w:rsidRDefault="0015366C"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mienie, którego wartość wzrosła w okresie ostatniego kwartału poprzedzającego roczny okres ubezpieczenia, w trakcie którego zbierano dane dotyczące wartości mienia.</w:t>
      </w:r>
    </w:p>
    <w:p w14:paraId="262C9F12" w14:textId="79B18FB0" w:rsidR="0015366C" w:rsidRPr="00E73340" w:rsidRDefault="0015366C"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Rozliczenie przez Ubezpieczyciela klauzuli automatycznego pokrycia za rok poprzedzający (dopłata lub zwrot) następować będzie w ciągu 30 dni od dnia zakończenia rocznego okresu ubezpieczenia. Wysokość dopłaty lub zwrotu za udzielenie automatycznej ochrony ubezpieczeniowej będzie wyliczone w oparciu o ½ stawki rocznej obowiązującej dla danego rodzaju mienia.</w:t>
      </w:r>
    </w:p>
    <w:p w14:paraId="0E58D256" w14:textId="2EEF9611" w:rsidR="000A38DD" w:rsidRPr="00E73340" w:rsidRDefault="000A38DD"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KOSZTY DODATKOWE OBJĘTE OCHRONĄ PONAD SUMĘ UBEZPIECZENIA</w:t>
      </w:r>
      <w:bookmarkStart w:id="41" w:name="postanowienia_dot_sumy_uzupe%C5%82niaj%C"/>
    </w:p>
    <w:p w14:paraId="10F8572F" w14:textId="7494E842" w:rsidR="001D05C8" w:rsidRPr="00E73340" w:rsidRDefault="00704CF5" w:rsidP="00BC00BF">
      <w:pPr>
        <w:spacing w:before="60"/>
        <w:ind w:left="1134"/>
        <w:jc w:val="both"/>
        <w:rPr>
          <w:rFonts w:asciiTheme="minorHAnsi" w:hAnsiTheme="minorHAnsi" w:cstheme="minorHAnsi"/>
          <w:bCs/>
          <w:sz w:val="20"/>
          <w:szCs w:val="20"/>
        </w:rPr>
      </w:pPr>
      <w:bookmarkStart w:id="42" w:name="_Hlk210743751"/>
      <w:bookmarkStart w:id="43" w:name="_Hlk210742121"/>
      <w:r w:rsidRPr="00E73340">
        <w:rPr>
          <w:rFonts w:asciiTheme="minorHAnsi" w:hAnsiTheme="minorHAnsi" w:cstheme="minorHAnsi"/>
          <w:bCs/>
          <w:sz w:val="20"/>
          <w:szCs w:val="20"/>
        </w:rPr>
        <w:t>Z zachowaniem pozostałych niezmienionych poniższymi klauzulami postanowień UGU oraz OWU w </w:t>
      </w:r>
      <w:r w:rsidR="001D05C8" w:rsidRPr="00E73340">
        <w:rPr>
          <w:rFonts w:asciiTheme="minorHAnsi" w:hAnsiTheme="minorHAnsi" w:cstheme="minorHAnsi"/>
          <w:bCs/>
          <w:sz w:val="20"/>
          <w:szCs w:val="20"/>
        </w:rPr>
        <w:t xml:space="preserve">odniesieniu do poniższych klauzul </w:t>
      </w:r>
      <w:r w:rsidRPr="00E73340">
        <w:rPr>
          <w:rFonts w:asciiTheme="minorHAnsi" w:hAnsiTheme="minorHAnsi" w:cstheme="minorHAnsi"/>
          <w:bCs/>
          <w:sz w:val="20"/>
          <w:szCs w:val="20"/>
        </w:rPr>
        <w:t>U</w:t>
      </w:r>
      <w:r w:rsidR="001D05C8" w:rsidRPr="00E73340">
        <w:rPr>
          <w:rFonts w:asciiTheme="minorHAnsi" w:hAnsiTheme="minorHAnsi" w:cstheme="minorHAnsi"/>
          <w:bCs/>
          <w:sz w:val="20"/>
          <w:szCs w:val="20"/>
        </w:rPr>
        <w:t xml:space="preserve">bezpieczyciel odpowiada </w:t>
      </w:r>
      <w:bookmarkEnd w:id="42"/>
      <w:r w:rsidR="001D05C8" w:rsidRPr="00E73340">
        <w:rPr>
          <w:rFonts w:asciiTheme="minorHAnsi" w:hAnsiTheme="minorHAnsi" w:cstheme="minorHAnsi"/>
          <w:bCs/>
          <w:sz w:val="20"/>
          <w:szCs w:val="20"/>
        </w:rPr>
        <w:t xml:space="preserve">ponad ustalone sumy ubezpieczenia </w:t>
      </w:r>
      <w:r w:rsidR="00E611E0" w:rsidRPr="00E73340">
        <w:rPr>
          <w:rFonts w:asciiTheme="minorHAnsi" w:hAnsiTheme="minorHAnsi" w:cstheme="minorHAnsi"/>
          <w:bCs/>
          <w:sz w:val="20"/>
          <w:szCs w:val="20"/>
        </w:rPr>
        <w:t>i </w:t>
      </w:r>
      <w:r w:rsidR="001D05C8" w:rsidRPr="00E73340">
        <w:rPr>
          <w:rFonts w:asciiTheme="minorHAnsi" w:hAnsiTheme="minorHAnsi" w:cstheme="minorHAnsi"/>
          <w:bCs/>
          <w:sz w:val="20"/>
          <w:szCs w:val="20"/>
        </w:rPr>
        <w:t>w</w:t>
      </w:r>
      <w:r w:rsidR="00994CC0" w:rsidRPr="00E73340">
        <w:rPr>
          <w:rFonts w:asciiTheme="minorHAnsi" w:hAnsiTheme="minorHAnsi" w:cstheme="minorHAnsi"/>
          <w:bCs/>
          <w:sz w:val="20"/>
          <w:szCs w:val="20"/>
        </w:rPr>
        <w:t> </w:t>
      </w:r>
      <w:r w:rsidR="001D05C8" w:rsidRPr="00E73340">
        <w:rPr>
          <w:rFonts w:asciiTheme="minorHAnsi" w:hAnsiTheme="minorHAnsi" w:cstheme="minorHAnsi"/>
          <w:bCs/>
          <w:sz w:val="20"/>
          <w:szCs w:val="20"/>
        </w:rPr>
        <w:t>granicach ustalonego limitu</w:t>
      </w:r>
      <w:bookmarkEnd w:id="43"/>
      <w:r w:rsidR="001D05C8" w:rsidRPr="00E73340">
        <w:rPr>
          <w:rFonts w:asciiTheme="minorHAnsi" w:hAnsiTheme="minorHAnsi" w:cstheme="minorHAnsi"/>
          <w:bCs/>
          <w:sz w:val="20"/>
          <w:szCs w:val="20"/>
        </w:rPr>
        <w:t>:</w:t>
      </w:r>
    </w:p>
    <w:p w14:paraId="2235708E" w14:textId="3A2B56C9" w:rsidR="001D05C8" w:rsidRPr="00E73340" w:rsidRDefault="001D05C8" w:rsidP="00AF3D5B">
      <w:pPr>
        <w:widowControl w:val="0"/>
        <w:numPr>
          <w:ilvl w:val="2"/>
          <w:numId w:val="23"/>
        </w:numPr>
        <w:spacing w:before="60"/>
        <w:ind w:left="1560" w:hanging="709"/>
        <w:jc w:val="both"/>
        <w:rPr>
          <w:rFonts w:asciiTheme="minorHAnsi" w:hAnsiTheme="minorHAnsi" w:cstheme="minorHAnsi"/>
          <w:b/>
          <w:bCs/>
          <w:sz w:val="20"/>
          <w:szCs w:val="20"/>
        </w:rPr>
      </w:pPr>
      <w:bookmarkStart w:id="44" w:name="postanowienia_uprz%C4%85tniecie_ratownic"/>
      <w:bookmarkEnd w:id="41"/>
      <w:r w:rsidRPr="00E73340">
        <w:rPr>
          <w:rFonts w:asciiTheme="minorHAnsi" w:hAnsiTheme="minorHAnsi" w:cstheme="minorHAnsi"/>
          <w:b/>
          <w:sz w:val="20"/>
          <w:szCs w:val="20"/>
        </w:rPr>
        <w:t>Klauzula</w:t>
      </w:r>
      <w:r w:rsidRPr="00E73340">
        <w:rPr>
          <w:rFonts w:asciiTheme="minorHAnsi" w:hAnsiTheme="minorHAnsi" w:cstheme="minorHAnsi"/>
          <w:b/>
          <w:bCs/>
          <w:sz w:val="20"/>
          <w:szCs w:val="20"/>
        </w:rPr>
        <w:t xml:space="preserve"> kosztów uprzątnięcia pozostałości po szkodzie, zabezpieczenia mienia przed szkodą i kosztów ratownictwa</w:t>
      </w:r>
      <w:bookmarkEnd w:id="44"/>
      <w:r w:rsidR="00FB3E11" w:rsidRPr="00E73340">
        <w:rPr>
          <w:rFonts w:asciiTheme="minorHAnsi" w:hAnsiTheme="minorHAnsi" w:cstheme="minorHAnsi"/>
          <w:b/>
          <w:bCs/>
          <w:sz w:val="20"/>
          <w:szCs w:val="20"/>
        </w:rPr>
        <w:t xml:space="preserve"> – limit </w:t>
      </w:r>
      <w:r w:rsidR="00AF3D5B">
        <w:rPr>
          <w:rFonts w:asciiTheme="minorHAnsi" w:hAnsiTheme="minorHAnsi" w:cstheme="minorHAnsi"/>
          <w:b/>
          <w:bCs/>
          <w:sz w:val="20"/>
          <w:szCs w:val="20"/>
        </w:rPr>
        <w:t>1</w:t>
      </w:r>
      <w:r w:rsidR="00FB3E11" w:rsidRPr="00E73340">
        <w:rPr>
          <w:rFonts w:asciiTheme="minorHAnsi" w:hAnsiTheme="minorHAnsi" w:cstheme="minorHAnsi"/>
          <w:b/>
          <w:bCs/>
          <w:sz w:val="20"/>
          <w:szCs w:val="20"/>
        </w:rPr>
        <w:t>00 000 zł.</w:t>
      </w:r>
    </w:p>
    <w:p w14:paraId="772BC030" w14:textId="37A18B99" w:rsidR="001D05C8" w:rsidRPr="00E73340" w:rsidRDefault="000A64BF" w:rsidP="00F17144">
      <w:pPr>
        <w:widowControl w:val="0"/>
        <w:tabs>
          <w:tab w:val="left" w:pos="1701"/>
        </w:tabs>
        <w:spacing w:before="60"/>
        <w:ind w:left="1560" w:hanging="709"/>
        <w:rPr>
          <w:rFonts w:asciiTheme="minorHAnsi" w:hAnsiTheme="minorHAnsi" w:cstheme="minorHAnsi"/>
          <w:sz w:val="20"/>
          <w:szCs w:val="20"/>
        </w:rPr>
      </w:pPr>
      <w:r w:rsidRPr="00E73340">
        <w:rPr>
          <w:rFonts w:asciiTheme="minorHAnsi" w:hAnsiTheme="minorHAnsi" w:cstheme="minorHAnsi"/>
          <w:sz w:val="20"/>
          <w:szCs w:val="20"/>
        </w:rPr>
        <w:tab/>
      </w:r>
      <w:r w:rsidR="001D05C8" w:rsidRPr="00E73340">
        <w:rPr>
          <w:rFonts w:asciiTheme="minorHAnsi" w:hAnsiTheme="minorHAnsi" w:cstheme="minorHAnsi"/>
          <w:sz w:val="20"/>
          <w:szCs w:val="20"/>
        </w:rPr>
        <w:t>Ubezpieczyciel odpowiada za uzasadnione i udokumentowane koszty związane z:</w:t>
      </w:r>
    </w:p>
    <w:p w14:paraId="6478F203" w14:textId="44F7381B"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lastRenderedPageBreak/>
        <w:t>oczyszczaniem i uprzątnięciem po szkodzie, obejmujące m.in.: usunięcie i wywiezienie pozostałości po szkodzie, utylizację, rozmontowanie, oczyszczenia ubezpieczonego mienia z sadzy, mułu i innych osadów, odkażenia ubezpieczonego mienia;</w:t>
      </w:r>
    </w:p>
    <w:p w14:paraId="0EE9519B"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zabezpieczeniem mienia przed szkodą, w tym usunięciem awarii;</w:t>
      </w:r>
    </w:p>
    <w:p w14:paraId="27EC6C18"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kosztami ratownictwa mającego na celu niedopuszczenie do zwiększenia strat, a powstałe w związku ze zrealizowaniem się szkody;</w:t>
      </w:r>
    </w:p>
    <w:p w14:paraId="33FBA4D1"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kosztami zabezpieczenia przedmiotu ubezpieczenia przed uszkodzeniem w przypadku zagrożenia zdarzeniem losowym lub zrealizowaniem się zdarzenia. Koszty te pokrywane będą również w przypadku, gdy były właściwe, choćby okazały się bezskuteczne.</w:t>
      </w:r>
    </w:p>
    <w:p w14:paraId="7E3F685D" w14:textId="7A2479B8" w:rsidR="001D05C8" w:rsidRPr="00E73340" w:rsidRDefault="000A64BF" w:rsidP="00BC00BF">
      <w:pPr>
        <w:widowControl w:val="0"/>
        <w:tabs>
          <w:tab w:val="left" w:pos="1276"/>
        </w:tabs>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ab/>
      </w:r>
      <w:r w:rsidRPr="00E73340">
        <w:rPr>
          <w:rFonts w:asciiTheme="minorHAnsi" w:hAnsiTheme="minorHAnsi" w:cstheme="minorHAnsi"/>
          <w:sz w:val="20"/>
          <w:szCs w:val="20"/>
        </w:rPr>
        <w:tab/>
      </w:r>
      <w:r w:rsidR="001D05C8" w:rsidRPr="00E73340">
        <w:rPr>
          <w:rFonts w:asciiTheme="minorHAnsi" w:hAnsiTheme="minorHAnsi" w:cstheme="minorHAnsi"/>
          <w:sz w:val="20"/>
          <w:szCs w:val="20"/>
        </w:rPr>
        <w:t>Ubezpieczony zastrzega sobie prawo skorzystania z usług firmy specjalizującej się w dokonywaniu czynności objętych niniejszymi postanowieniami</w:t>
      </w:r>
      <w:r w:rsidR="00184946" w:rsidRPr="00E73340">
        <w:rPr>
          <w:rFonts w:asciiTheme="minorHAnsi" w:hAnsiTheme="minorHAnsi" w:cstheme="minorHAnsi"/>
          <w:sz w:val="20"/>
          <w:szCs w:val="20"/>
        </w:rPr>
        <w:t xml:space="preserve"> w porozumieniu z Ubezpieczycielem.</w:t>
      </w:r>
      <w:bookmarkStart w:id="45" w:name="postanowienia_wsp%C3%B3%C5%82w%C5%82asno"/>
      <w:bookmarkStart w:id="46" w:name="postanowienia_rzeczoznawc%C3%B3w"/>
    </w:p>
    <w:p w14:paraId="6193A208" w14:textId="2ED96AB3" w:rsidR="001D05C8" w:rsidRPr="00E73340" w:rsidRDefault="001D05C8" w:rsidP="00AF3D5B">
      <w:pPr>
        <w:widowControl w:val="0"/>
        <w:numPr>
          <w:ilvl w:val="2"/>
          <w:numId w:val="23"/>
        </w:numPr>
        <w:spacing w:before="60"/>
        <w:ind w:left="1560" w:hanging="709"/>
        <w:jc w:val="both"/>
        <w:rPr>
          <w:rFonts w:asciiTheme="minorHAnsi" w:hAnsiTheme="minorHAnsi" w:cstheme="minorHAnsi"/>
          <w:b/>
          <w:sz w:val="20"/>
          <w:szCs w:val="20"/>
        </w:rPr>
      </w:pPr>
      <w:bookmarkStart w:id="47" w:name="_Ref43966406"/>
      <w:r w:rsidRPr="00E73340">
        <w:rPr>
          <w:rFonts w:asciiTheme="minorHAnsi" w:hAnsiTheme="minorHAnsi" w:cstheme="minorHAnsi"/>
          <w:b/>
          <w:sz w:val="20"/>
          <w:szCs w:val="20"/>
        </w:rPr>
        <w:t>Klauzula przywrócenia uszkodzonego przedmiotu do stanu sprzed szkody</w:t>
      </w:r>
      <w:bookmarkEnd w:id="47"/>
      <w:r w:rsidR="00C81A03" w:rsidRPr="00E73340">
        <w:rPr>
          <w:rFonts w:asciiTheme="minorHAnsi" w:hAnsiTheme="minorHAnsi" w:cstheme="minorHAnsi"/>
          <w:b/>
          <w:sz w:val="20"/>
          <w:szCs w:val="20"/>
        </w:rPr>
        <w:t xml:space="preserve"> </w:t>
      </w:r>
      <w:r w:rsidR="00C81A03" w:rsidRPr="00E73340">
        <w:rPr>
          <w:rFonts w:asciiTheme="minorHAnsi" w:hAnsiTheme="minorHAnsi" w:cstheme="minorHAnsi"/>
          <w:b/>
          <w:bCs/>
          <w:sz w:val="20"/>
          <w:szCs w:val="20"/>
        </w:rPr>
        <w:t xml:space="preserve">–  limit </w:t>
      </w:r>
      <w:r w:rsidR="00AF3D5B">
        <w:rPr>
          <w:rFonts w:asciiTheme="minorHAnsi" w:hAnsiTheme="minorHAnsi" w:cstheme="minorHAnsi"/>
          <w:b/>
          <w:bCs/>
          <w:sz w:val="20"/>
          <w:szCs w:val="20"/>
        </w:rPr>
        <w:t>1</w:t>
      </w:r>
      <w:r w:rsidR="00C81A03" w:rsidRPr="00E73340">
        <w:rPr>
          <w:rFonts w:asciiTheme="minorHAnsi" w:hAnsiTheme="minorHAnsi" w:cstheme="minorHAnsi"/>
          <w:b/>
          <w:bCs/>
          <w:sz w:val="20"/>
          <w:szCs w:val="20"/>
        </w:rPr>
        <w:t>00</w:t>
      </w:r>
      <w:r w:rsidR="000A64BF" w:rsidRPr="00E73340">
        <w:rPr>
          <w:rFonts w:asciiTheme="minorHAnsi" w:hAnsiTheme="minorHAnsi" w:cstheme="minorHAnsi"/>
          <w:b/>
          <w:bCs/>
          <w:sz w:val="20"/>
          <w:szCs w:val="20"/>
        </w:rPr>
        <w:t> </w:t>
      </w:r>
      <w:r w:rsidR="00C81A03" w:rsidRPr="00E73340">
        <w:rPr>
          <w:rFonts w:asciiTheme="minorHAnsi" w:hAnsiTheme="minorHAnsi" w:cstheme="minorHAnsi"/>
          <w:b/>
          <w:bCs/>
          <w:sz w:val="20"/>
          <w:szCs w:val="20"/>
        </w:rPr>
        <w:t>000</w:t>
      </w:r>
      <w:r w:rsidR="000A64BF" w:rsidRPr="00E73340">
        <w:rPr>
          <w:rFonts w:asciiTheme="minorHAnsi" w:hAnsiTheme="minorHAnsi" w:cstheme="minorHAnsi"/>
          <w:b/>
          <w:bCs/>
          <w:sz w:val="20"/>
          <w:szCs w:val="20"/>
        </w:rPr>
        <w:t> </w:t>
      </w:r>
      <w:r w:rsidR="00C81A03" w:rsidRPr="00E73340">
        <w:rPr>
          <w:rFonts w:asciiTheme="minorHAnsi" w:hAnsiTheme="minorHAnsi" w:cstheme="minorHAnsi"/>
          <w:b/>
          <w:bCs/>
          <w:sz w:val="20"/>
          <w:szCs w:val="20"/>
        </w:rPr>
        <w:t>zł.</w:t>
      </w:r>
    </w:p>
    <w:p w14:paraId="77BBFC9F" w14:textId="77777777" w:rsidR="001D05C8" w:rsidRPr="00E73340" w:rsidRDefault="001D05C8"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Ubezpieczyciel odpowiada za wszelkie uzasadnione i udokumentowane koszty powstałe w związku ze zdarzeniem objętym umową ubezpieczenia związane z:</w:t>
      </w:r>
    </w:p>
    <w:p w14:paraId="01D7594D" w14:textId="12DA1AE4"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demontażem i montażem poniesione w celu dokonania naprawy,</w:t>
      </w:r>
    </w:p>
    <w:p w14:paraId="3D898410"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transportem do warsztatu/serwisu naprawczego i z powrotem,</w:t>
      </w:r>
    </w:p>
    <w:p w14:paraId="5F9C3048"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odtworzenie znaków reklamowych i informacyjnych,</w:t>
      </w:r>
    </w:p>
    <w:p w14:paraId="05F51C2B"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montażem i demontażem rusztowań włącznie z kosztem wynajęcia rusztowań,</w:t>
      </w:r>
    </w:p>
    <w:p w14:paraId="27464137" w14:textId="3B3BBADF"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wynajęciem niezbędnego specjalistycznego sprzętu</w:t>
      </w:r>
      <w:r w:rsidR="00C81A03" w:rsidRPr="00E73340">
        <w:rPr>
          <w:rFonts w:asciiTheme="minorHAnsi" w:hAnsiTheme="minorHAnsi" w:cstheme="minorHAnsi"/>
          <w:sz w:val="20"/>
          <w:szCs w:val="20"/>
        </w:rPr>
        <w:t>,</w:t>
      </w:r>
    </w:p>
    <w:p w14:paraId="005897AB" w14:textId="77777777" w:rsidR="00C81A03" w:rsidRPr="00E73340" w:rsidRDefault="00C81A03"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uzasadnionymi i udokumentowanymi kosztami ekspertyz rzeczoznawców powołanych za porozumieniem stron Umowy związane z ustaleniem przyczyny, zakresu i rozmiaru szkody, a także z odtworzeniem uszkodzonego mienia,</w:t>
      </w:r>
    </w:p>
    <w:p w14:paraId="39F4D33D" w14:textId="46A75143" w:rsidR="00C81A03" w:rsidRPr="00E73340" w:rsidRDefault="00D26B5E"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dostosowaniem do zaleceń wynikających z przepisów prawa obowiązujących w chwili odtwarzania lub naprawy mienia</w:t>
      </w:r>
      <w:r w:rsidR="00DB316D" w:rsidRPr="00E73340">
        <w:rPr>
          <w:rFonts w:asciiTheme="minorHAnsi" w:hAnsiTheme="minorHAnsi" w:cstheme="minorHAnsi"/>
          <w:sz w:val="20"/>
          <w:szCs w:val="20"/>
        </w:rPr>
        <w:t>.</w:t>
      </w:r>
    </w:p>
    <w:p w14:paraId="4D40992C" w14:textId="1F3D5B62" w:rsidR="001D05C8" w:rsidRPr="00E73340" w:rsidRDefault="001D05C8" w:rsidP="00BC00BF">
      <w:pPr>
        <w:widowControl w:val="0"/>
        <w:spacing w:before="60"/>
        <w:ind w:left="1560"/>
        <w:jc w:val="both"/>
        <w:rPr>
          <w:rFonts w:asciiTheme="minorHAnsi" w:hAnsiTheme="minorHAnsi" w:cstheme="minorHAnsi"/>
          <w:color w:val="538135" w:themeColor="accent6" w:themeShade="BF"/>
          <w:sz w:val="20"/>
          <w:szCs w:val="20"/>
        </w:rPr>
      </w:pPr>
      <w:r w:rsidRPr="00E73340">
        <w:rPr>
          <w:rFonts w:asciiTheme="minorHAnsi" w:hAnsiTheme="minorHAnsi" w:cstheme="minorHAnsi"/>
          <w:sz w:val="20"/>
          <w:szCs w:val="20"/>
        </w:rPr>
        <w:t>Ubezpieczony zastrzega sobie prawo skorzystania z usług firmy specjalizującej się w dokonywaniu czynności objętych niniejszymi postanowieniami w porozumieniu</w:t>
      </w:r>
      <w:r w:rsidR="000A64BF" w:rsidRPr="00E73340">
        <w:rPr>
          <w:rFonts w:asciiTheme="minorHAnsi" w:hAnsiTheme="minorHAnsi" w:cstheme="minorHAnsi"/>
          <w:sz w:val="20"/>
          <w:szCs w:val="20"/>
        </w:rPr>
        <w:t xml:space="preserve"> </w:t>
      </w:r>
      <w:r w:rsidRPr="00E73340">
        <w:rPr>
          <w:rFonts w:asciiTheme="minorHAnsi" w:hAnsiTheme="minorHAnsi" w:cstheme="minorHAnsi"/>
          <w:sz w:val="20"/>
          <w:szCs w:val="20"/>
        </w:rPr>
        <w:t>z Ubezpieczycielem</w:t>
      </w:r>
      <w:r w:rsidRPr="00E73340">
        <w:rPr>
          <w:rFonts w:asciiTheme="minorHAnsi" w:hAnsiTheme="minorHAnsi" w:cstheme="minorHAnsi"/>
          <w:color w:val="538135" w:themeColor="accent6" w:themeShade="BF"/>
          <w:sz w:val="20"/>
          <w:szCs w:val="20"/>
        </w:rPr>
        <w:t xml:space="preserve">. </w:t>
      </w:r>
    </w:p>
    <w:p w14:paraId="6051FCFB" w14:textId="3B97A908" w:rsidR="001D05C8" w:rsidRPr="00E73340" w:rsidRDefault="001D05C8" w:rsidP="00F17144">
      <w:pPr>
        <w:widowControl w:val="0"/>
        <w:numPr>
          <w:ilvl w:val="2"/>
          <w:numId w:val="23"/>
        </w:numPr>
        <w:spacing w:before="60"/>
        <w:ind w:left="1560" w:hanging="709"/>
        <w:rPr>
          <w:rFonts w:asciiTheme="minorHAnsi" w:hAnsiTheme="minorHAnsi" w:cstheme="minorHAnsi"/>
          <w:b/>
          <w:sz w:val="20"/>
          <w:szCs w:val="20"/>
        </w:rPr>
      </w:pPr>
      <w:bookmarkStart w:id="48" w:name="postanowienia_identyfikacji_awarii"/>
      <w:bookmarkEnd w:id="45"/>
      <w:bookmarkEnd w:id="46"/>
      <w:r w:rsidRPr="00E73340">
        <w:rPr>
          <w:rFonts w:asciiTheme="minorHAnsi" w:hAnsiTheme="minorHAnsi" w:cstheme="minorHAnsi"/>
          <w:b/>
          <w:sz w:val="20"/>
          <w:szCs w:val="20"/>
        </w:rPr>
        <w:t>Klauzula identyfikacji miejsc i przyczyny awarii</w:t>
      </w:r>
      <w:bookmarkEnd w:id="48"/>
      <w:r w:rsidR="00D26B5E" w:rsidRPr="00E73340">
        <w:rPr>
          <w:rFonts w:asciiTheme="minorHAnsi" w:hAnsiTheme="minorHAnsi" w:cstheme="minorHAnsi"/>
          <w:b/>
          <w:sz w:val="20"/>
          <w:szCs w:val="20"/>
        </w:rPr>
        <w:t xml:space="preserve"> </w:t>
      </w:r>
      <w:r w:rsidR="00D26B5E" w:rsidRPr="00E73340">
        <w:rPr>
          <w:rFonts w:asciiTheme="minorHAnsi" w:hAnsiTheme="minorHAnsi" w:cstheme="minorHAnsi"/>
          <w:b/>
          <w:bCs/>
          <w:sz w:val="20"/>
          <w:szCs w:val="20"/>
        </w:rPr>
        <w:t xml:space="preserve">–  limit </w:t>
      </w:r>
      <w:r w:rsidR="00AF3D5B">
        <w:rPr>
          <w:rFonts w:asciiTheme="minorHAnsi" w:hAnsiTheme="minorHAnsi" w:cstheme="minorHAnsi"/>
          <w:b/>
          <w:bCs/>
          <w:sz w:val="20"/>
          <w:szCs w:val="20"/>
        </w:rPr>
        <w:t>1</w:t>
      </w:r>
      <w:r w:rsidR="00D26B5E" w:rsidRPr="00E73340">
        <w:rPr>
          <w:rFonts w:asciiTheme="minorHAnsi" w:hAnsiTheme="minorHAnsi" w:cstheme="minorHAnsi"/>
          <w:b/>
          <w:bCs/>
          <w:sz w:val="20"/>
          <w:szCs w:val="20"/>
        </w:rPr>
        <w:t>0 000 zł.</w:t>
      </w:r>
    </w:p>
    <w:p w14:paraId="70DDEBAD" w14:textId="77777777" w:rsidR="00D26B5E" w:rsidRPr="00E73340" w:rsidRDefault="001D05C8" w:rsidP="00BC00BF">
      <w:pPr>
        <w:widowControl w:val="0"/>
        <w:spacing w:before="60"/>
        <w:ind w:left="1560"/>
        <w:jc w:val="both"/>
        <w:rPr>
          <w:rFonts w:asciiTheme="minorHAnsi" w:hAnsiTheme="minorHAnsi" w:cstheme="minorHAnsi"/>
          <w:color w:val="538135" w:themeColor="accent6" w:themeShade="BF"/>
          <w:sz w:val="20"/>
          <w:szCs w:val="20"/>
        </w:rPr>
      </w:pPr>
      <w:r w:rsidRPr="00E73340">
        <w:rPr>
          <w:rFonts w:asciiTheme="minorHAnsi" w:hAnsiTheme="minorHAnsi" w:cstheme="minorHAnsi"/>
          <w:sz w:val="20"/>
          <w:szCs w:val="20"/>
        </w:rPr>
        <w:t>Ubezpieczyciel odpowiada za wszelkie uzasadnione i udokumentowane koszty związane z identyfikacją miejsc i przyczyny awarii, która jest przyczyną szkody lub może spowodować szkodę w przedmiocie ubezpieczenia. Ubezpieczony zastrzega sobie prawo skorzystania z usług firmy specjalizującej się w dokonywaniu czynności objętych niniejszymi postanowieniami</w:t>
      </w:r>
      <w:r w:rsidR="00D26B5E" w:rsidRPr="00E73340">
        <w:rPr>
          <w:rFonts w:asciiTheme="minorHAnsi" w:hAnsiTheme="minorHAnsi" w:cstheme="minorHAnsi"/>
          <w:sz w:val="20"/>
          <w:szCs w:val="20"/>
        </w:rPr>
        <w:t xml:space="preserve"> w porozumieniu z Ubezpieczycielem. </w:t>
      </w:r>
    </w:p>
    <w:p w14:paraId="01739003" w14:textId="72AA2005" w:rsidR="001D05C8" w:rsidRPr="00E73340" w:rsidRDefault="001D05C8" w:rsidP="00F17144">
      <w:pPr>
        <w:widowControl w:val="0"/>
        <w:numPr>
          <w:ilvl w:val="2"/>
          <w:numId w:val="23"/>
        </w:numPr>
        <w:spacing w:before="60"/>
        <w:ind w:left="1560" w:hanging="709"/>
        <w:rPr>
          <w:rFonts w:asciiTheme="minorHAnsi" w:hAnsiTheme="minorHAnsi" w:cstheme="minorHAnsi"/>
          <w:b/>
          <w:sz w:val="20"/>
          <w:szCs w:val="20"/>
        </w:rPr>
      </w:pPr>
      <w:bookmarkStart w:id="49" w:name="postanowienia_restytucji_mienia"/>
      <w:r w:rsidRPr="00E73340">
        <w:rPr>
          <w:rFonts w:asciiTheme="minorHAnsi" w:hAnsiTheme="minorHAnsi" w:cstheme="minorHAnsi"/>
          <w:b/>
          <w:sz w:val="20"/>
          <w:szCs w:val="20"/>
        </w:rPr>
        <w:t xml:space="preserve">Klauzula restytucji </w:t>
      </w:r>
      <w:bookmarkEnd w:id="49"/>
      <w:r w:rsidRPr="00E73340">
        <w:rPr>
          <w:rFonts w:asciiTheme="minorHAnsi" w:hAnsiTheme="minorHAnsi" w:cstheme="minorHAnsi"/>
          <w:b/>
          <w:sz w:val="20"/>
          <w:szCs w:val="20"/>
        </w:rPr>
        <w:t>dokumentów</w:t>
      </w:r>
      <w:r w:rsidR="00430213" w:rsidRPr="00E73340">
        <w:rPr>
          <w:rFonts w:asciiTheme="minorHAnsi" w:hAnsiTheme="minorHAnsi" w:cstheme="minorHAnsi"/>
          <w:b/>
          <w:sz w:val="20"/>
          <w:szCs w:val="20"/>
        </w:rPr>
        <w:t xml:space="preserve"> </w:t>
      </w:r>
      <w:r w:rsidR="00430213" w:rsidRPr="00E73340">
        <w:rPr>
          <w:rFonts w:asciiTheme="minorHAnsi" w:hAnsiTheme="minorHAnsi" w:cstheme="minorHAnsi"/>
          <w:b/>
          <w:bCs/>
          <w:sz w:val="20"/>
          <w:szCs w:val="20"/>
        </w:rPr>
        <w:t xml:space="preserve">–  limit </w:t>
      </w:r>
      <w:r w:rsidR="00AF3D5B">
        <w:rPr>
          <w:rFonts w:asciiTheme="minorHAnsi" w:hAnsiTheme="minorHAnsi" w:cstheme="minorHAnsi"/>
          <w:b/>
          <w:bCs/>
          <w:sz w:val="20"/>
          <w:szCs w:val="20"/>
        </w:rPr>
        <w:t>5</w:t>
      </w:r>
      <w:r w:rsidR="00430213" w:rsidRPr="00E73340">
        <w:rPr>
          <w:rFonts w:asciiTheme="minorHAnsi" w:hAnsiTheme="minorHAnsi" w:cstheme="minorHAnsi"/>
          <w:b/>
          <w:bCs/>
          <w:sz w:val="20"/>
          <w:szCs w:val="20"/>
        </w:rPr>
        <w:t>0 000 zł.</w:t>
      </w:r>
    </w:p>
    <w:p w14:paraId="46C793CA" w14:textId="6D3D878F" w:rsidR="001D05C8" w:rsidRPr="00E73340" w:rsidRDefault="001D05C8" w:rsidP="00BC00BF">
      <w:pPr>
        <w:widowControl w:val="0"/>
        <w:spacing w:before="60"/>
        <w:ind w:left="1560"/>
        <w:jc w:val="both"/>
        <w:rPr>
          <w:rFonts w:asciiTheme="minorHAnsi" w:hAnsiTheme="minorHAnsi" w:cstheme="minorHAnsi"/>
          <w:color w:val="538135" w:themeColor="accent6" w:themeShade="BF"/>
          <w:sz w:val="20"/>
          <w:szCs w:val="20"/>
        </w:rPr>
      </w:pPr>
      <w:r w:rsidRPr="00E73340">
        <w:rPr>
          <w:rFonts w:asciiTheme="minorHAnsi" w:hAnsiTheme="minorHAnsi" w:cstheme="minorHAnsi"/>
          <w:sz w:val="20"/>
          <w:szCs w:val="20"/>
        </w:rPr>
        <w:t>Ubezpieczyciel odpowiada za wszelkie uzasadnione i udokumentowane koszty związane z</w:t>
      </w:r>
      <w:r w:rsidR="00FA4EE3" w:rsidRPr="00E73340">
        <w:rPr>
          <w:rFonts w:asciiTheme="minorHAnsi" w:hAnsiTheme="minorHAnsi" w:cstheme="minorHAnsi"/>
          <w:sz w:val="20"/>
          <w:szCs w:val="20"/>
        </w:rPr>
        <w:t> </w:t>
      </w:r>
      <w:r w:rsidRPr="00E73340">
        <w:rPr>
          <w:rFonts w:asciiTheme="minorHAnsi" w:hAnsiTheme="minorHAnsi" w:cstheme="minorHAnsi"/>
          <w:sz w:val="20"/>
          <w:szCs w:val="20"/>
        </w:rPr>
        <w:t>zabezpieczeniem, restytucją, transportem, odtworzeniem dokumentów, księgozbiorów, archiwów, dotkniętych szkodą. Za szkodę uznaje się w szczególności zamoczenie, zalanie, zabrudzenie, zagrzybienie, zawilgocenie, skażenie. Przez dokumenty rozumie się między innymi wszelką aktualną i archiwalną dokumentację księgową, kadrową, techniczną, projektową itp.</w:t>
      </w:r>
      <w:r w:rsidR="000A38DD" w:rsidRPr="00E73340">
        <w:rPr>
          <w:rFonts w:asciiTheme="minorHAnsi" w:hAnsiTheme="minorHAnsi" w:cstheme="minorHAnsi"/>
          <w:sz w:val="20"/>
          <w:szCs w:val="20"/>
        </w:rPr>
        <w:t xml:space="preserve"> </w:t>
      </w:r>
      <w:r w:rsidRPr="00E73340">
        <w:rPr>
          <w:rFonts w:asciiTheme="minorHAnsi" w:hAnsiTheme="minorHAnsi" w:cstheme="minorHAnsi"/>
          <w:sz w:val="20"/>
          <w:szCs w:val="20"/>
        </w:rPr>
        <w:t>Ubezpieczony zastrzega sobie prawo skorzystania z usług firmy specjalizującej się w dokonywaniu czynności objętych niniejszymi postanowieniami</w:t>
      </w:r>
      <w:r w:rsidR="00430213" w:rsidRPr="00E73340">
        <w:rPr>
          <w:rFonts w:asciiTheme="minorHAnsi" w:hAnsiTheme="minorHAnsi" w:cstheme="minorHAnsi"/>
          <w:sz w:val="20"/>
          <w:szCs w:val="20"/>
        </w:rPr>
        <w:t xml:space="preserve"> w porozumieniu z Ubezpieczycielem. </w:t>
      </w:r>
    </w:p>
    <w:p w14:paraId="717D8B2A" w14:textId="7A1D92AF" w:rsidR="001D05C8" w:rsidRPr="00E73340" w:rsidRDefault="001D05C8" w:rsidP="00F17144">
      <w:pPr>
        <w:widowControl w:val="0"/>
        <w:numPr>
          <w:ilvl w:val="2"/>
          <w:numId w:val="23"/>
        </w:numPr>
        <w:spacing w:before="60"/>
        <w:ind w:left="1560" w:hanging="709"/>
        <w:rPr>
          <w:rFonts w:asciiTheme="minorHAnsi" w:hAnsiTheme="minorHAnsi" w:cstheme="minorHAnsi"/>
          <w:b/>
          <w:sz w:val="20"/>
          <w:szCs w:val="20"/>
        </w:rPr>
      </w:pPr>
      <w:bookmarkStart w:id="50" w:name="_Ref43966538"/>
      <w:r w:rsidRPr="00E73340">
        <w:rPr>
          <w:rFonts w:asciiTheme="minorHAnsi" w:hAnsiTheme="minorHAnsi" w:cstheme="minorHAnsi"/>
          <w:b/>
          <w:sz w:val="20"/>
          <w:szCs w:val="20"/>
        </w:rPr>
        <w:t>Klauzula zwiększonych kosztów działalności</w:t>
      </w:r>
      <w:bookmarkEnd w:id="50"/>
      <w:r w:rsidR="00C00C59" w:rsidRPr="00E73340">
        <w:rPr>
          <w:rFonts w:asciiTheme="minorHAnsi" w:hAnsiTheme="minorHAnsi" w:cstheme="minorHAnsi"/>
          <w:b/>
          <w:sz w:val="20"/>
          <w:szCs w:val="20"/>
        </w:rPr>
        <w:t xml:space="preserve"> </w:t>
      </w:r>
      <w:r w:rsidR="00C00C59" w:rsidRPr="00E73340">
        <w:rPr>
          <w:rFonts w:asciiTheme="minorHAnsi" w:hAnsiTheme="minorHAnsi" w:cstheme="minorHAnsi"/>
          <w:b/>
          <w:bCs/>
          <w:sz w:val="20"/>
          <w:szCs w:val="20"/>
        </w:rPr>
        <w:t xml:space="preserve">–  limit </w:t>
      </w:r>
      <w:r w:rsidR="00AF3D5B">
        <w:rPr>
          <w:rFonts w:asciiTheme="minorHAnsi" w:hAnsiTheme="minorHAnsi" w:cstheme="minorHAnsi"/>
          <w:b/>
          <w:bCs/>
          <w:sz w:val="20"/>
          <w:szCs w:val="20"/>
        </w:rPr>
        <w:t>5</w:t>
      </w:r>
      <w:r w:rsidR="00C00C59" w:rsidRPr="00E73340">
        <w:rPr>
          <w:rFonts w:asciiTheme="minorHAnsi" w:hAnsiTheme="minorHAnsi" w:cstheme="minorHAnsi"/>
          <w:b/>
          <w:bCs/>
          <w:sz w:val="20"/>
          <w:szCs w:val="20"/>
        </w:rPr>
        <w:t>0 000 zł.</w:t>
      </w:r>
    </w:p>
    <w:p w14:paraId="7850C1D7" w14:textId="624CCB55" w:rsidR="001D05C8" w:rsidRPr="00E73340" w:rsidRDefault="001D05C8"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Ubezpieczyciel odpowiada za wszelkie uzasadnione i udokumentowane koszty związane z</w:t>
      </w:r>
      <w:r w:rsidR="003929DE" w:rsidRPr="00E73340">
        <w:rPr>
          <w:rFonts w:asciiTheme="minorHAnsi" w:hAnsiTheme="minorHAnsi" w:cstheme="minorHAnsi"/>
          <w:sz w:val="20"/>
          <w:szCs w:val="20"/>
        </w:rPr>
        <w:t> </w:t>
      </w:r>
      <w:r w:rsidRPr="00E73340">
        <w:rPr>
          <w:rFonts w:asciiTheme="minorHAnsi" w:hAnsiTheme="minorHAnsi" w:cstheme="minorHAnsi"/>
          <w:sz w:val="20"/>
          <w:szCs w:val="20"/>
        </w:rPr>
        <w:t>zastosowaniem rozwiązań mających na celu uniknięcie lub zmniejszenie zakłóceń powstałych lub mogących powstać w wyniku szkody w ubezpieczonym mieniu, za którą Ubezpieczyciel ponosi odpowiedzialność w ramach zawartej umowy ubezpieczenia, które Ubezpieczony zmuszony będzie ponieść w celu kontynuacji normalnego trybu działalności.</w:t>
      </w:r>
    </w:p>
    <w:p w14:paraId="4D295169" w14:textId="77777777" w:rsidR="001D05C8" w:rsidRPr="00E73340" w:rsidRDefault="001D05C8" w:rsidP="007317F5">
      <w:pPr>
        <w:widowControl w:val="0"/>
        <w:spacing w:before="60"/>
        <w:ind w:left="1560"/>
        <w:rPr>
          <w:rFonts w:asciiTheme="minorHAnsi" w:hAnsiTheme="minorHAnsi" w:cstheme="minorHAnsi"/>
          <w:sz w:val="20"/>
          <w:szCs w:val="20"/>
        </w:rPr>
      </w:pPr>
      <w:r w:rsidRPr="00E73340">
        <w:rPr>
          <w:rFonts w:asciiTheme="minorHAnsi" w:hAnsiTheme="minorHAnsi" w:cstheme="minorHAnsi"/>
          <w:sz w:val="20"/>
          <w:szCs w:val="20"/>
        </w:rPr>
        <w:t>Za koszty dodatkowe uznaje się w szczególności:</w:t>
      </w:r>
    </w:p>
    <w:p w14:paraId="4525102C"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 xml:space="preserve">koszty najmu oraz użytkowania lokali i urządzeń zastępczych (w tym pojazdów </w:t>
      </w:r>
      <w:r w:rsidRPr="00E73340">
        <w:rPr>
          <w:rFonts w:asciiTheme="minorHAnsi" w:hAnsiTheme="minorHAnsi" w:cstheme="minorHAnsi"/>
          <w:sz w:val="20"/>
          <w:szCs w:val="20"/>
        </w:rPr>
        <w:lastRenderedPageBreak/>
        <w:t>wypożyczonych lub leasingowanych),</w:t>
      </w:r>
    </w:p>
    <w:p w14:paraId="39EA3875"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koszty skorzystania z usług osób trzecich,</w:t>
      </w:r>
      <w:r w:rsidRPr="00E73340">
        <w:rPr>
          <w:rFonts w:asciiTheme="minorHAnsi" w:hAnsiTheme="minorHAnsi" w:cstheme="minorHAnsi"/>
          <w:sz w:val="20"/>
          <w:szCs w:val="20"/>
        </w:rPr>
        <w:tab/>
      </w:r>
    </w:p>
    <w:p w14:paraId="6984BD7D"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 xml:space="preserve">koszty zatrudnienia dodatkowego personelu, </w:t>
      </w:r>
    </w:p>
    <w:p w14:paraId="24664E36"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koszty pracy w godzinach nadliczbowych,</w:t>
      </w:r>
    </w:p>
    <w:p w14:paraId="03D33361"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koszty zmiany miejsca działalności,</w:t>
      </w:r>
    </w:p>
    <w:p w14:paraId="5866C7D5" w14:textId="77777777" w:rsidR="001D05C8" w:rsidRPr="00E73340" w:rsidRDefault="001D05C8" w:rsidP="007317F5">
      <w:pPr>
        <w:widowControl w:val="0"/>
        <w:numPr>
          <w:ilvl w:val="0"/>
          <w:numId w:val="25"/>
        </w:numPr>
        <w:spacing w:before="60"/>
        <w:ind w:left="1843" w:hanging="283"/>
        <w:rPr>
          <w:rFonts w:asciiTheme="minorHAnsi" w:hAnsiTheme="minorHAnsi" w:cstheme="minorHAnsi"/>
          <w:sz w:val="20"/>
          <w:szCs w:val="20"/>
        </w:rPr>
      </w:pPr>
      <w:r w:rsidRPr="00E73340">
        <w:rPr>
          <w:rFonts w:asciiTheme="minorHAnsi" w:hAnsiTheme="minorHAnsi" w:cstheme="minorHAnsi"/>
          <w:sz w:val="20"/>
          <w:szCs w:val="20"/>
        </w:rPr>
        <w:t>powstania dodatkowych kosztów adaptacji urządzeń itp.</w:t>
      </w:r>
    </w:p>
    <w:p w14:paraId="7A0D2E09" w14:textId="77777777" w:rsidR="001D05C8" w:rsidRPr="00E73340" w:rsidRDefault="001D05C8" w:rsidP="007317F5">
      <w:pPr>
        <w:widowControl w:val="0"/>
        <w:spacing w:before="60"/>
        <w:ind w:left="1560"/>
        <w:rPr>
          <w:rFonts w:asciiTheme="minorHAnsi" w:hAnsiTheme="minorHAnsi" w:cstheme="minorHAnsi"/>
          <w:sz w:val="20"/>
          <w:szCs w:val="20"/>
        </w:rPr>
      </w:pPr>
      <w:r w:rsidRPr="00E73340">
        <w:rPr>
          <w:rFonts w:asciiTheme="minorHAnsi" w:hAnsiTheme="minorHAnsi" w:cstheme="minorHAnsi"/>
          <w:sz w:val="20"/>
          <w:szCs w:val="20"/>
        </w:rPr>
        <w:t>Ochrona nie obejmuje kosztów powstałych wskutek:</w:t>
      </w:r>
    </w:p>
    <w:p w14:paraId="66AC128B"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decyzji właściwych organów administracji lokalnej lub państwowej, które uniemożliwiają lub opóźniają odtworzenie zniszczonego mienia,</w:t>
      </w:r>
    </w:p>
    <w:p w14:paraId="72504153"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innowacji i ulepszeń wprowadzonych w trakcie odbudowy zniszczonego mienia,</w:t>
      </w:r>
    </w:p>
    <w:p w14:paraId="0BE6FD66"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braku kapitału niezbędnego do odtworzenia zniszczonego mienia we właściwym czasie,</w:t>
      </w:r>
    </w:p>
    <w:p w14:paraId="3793E96D"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odkładania, zniszczenia lub zepsucia surowców półfabrykatów lub gotowych produktów,</w:t>
      </w:r>
    </w:p>
    <w:p w14:paraId="406EDD5A"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kosztów powstałych pośrednio lub bezpośrednio w związku ze szkodą w systemach pomocniczych, przez które rozumie się systemy konieczne dla prawidłowego funkcjonowania ubezpieczonego mienia (są to w szczególności: urządzenia klimatyzacyjne, urządzenia podtrzymujące zasilanie (UPS-y), przetworniki częstotliwości, agregaty prądotwórcze jako niezależne źródła energii), jeżeli nie stanowią przedmiotu ubezpieczenia określonego w pkt 2 i nie zostały ujęte w sumach ubezpieczenia,</w:t>
      </w:r>
    </w:p>
    <w:p w14:paraId="782EAEF7"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szkód zaistniałych w wynajętych urządzeniach zastępczych, sprzęcie zastępczym lub systemach zewnętrznych wykorzystywanych przez Ubezpieczającego w celu zapobieżenia przerwom lub zakłóceniom w prowadzonej działalności,</w:t>
      </w:r>
    </w:p>
    <w:p w14:paraId="31FB41CD"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kosztów modernizacji i ulepszeń prowadzonych w trakcie przeglądów, remontów, odbudowy, naprawy lub wymiany ubezpieczonego mienia,</w:t>
      </w:r>
    </w:p>
    <w:p w14:paraId="0F1829EC"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kosztów poniesionych w związku z ustaleniem  szkody, kosztów poniesionych na zakup nowego mienia, kosztów związanych z ograniczeniem zatrudnienia,</w:t>
      </w:r>
    </w:p>
    <w:p w14:paraId="2D0CEB0C" w14:textId="77777777" w:rsidR="001D05C8" w:rsidRPr="00E73340" w:rsidRDefault="001D05C8" w:rsidP="00BC00BF">
      <w:pPr>
        <w:widowControl w:val="0"/>
        <w:numPr>
          <w:ilvl w:val="0"/>
          <w:numId w:val="2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kosztów, które pozostają w bezpośrednim związku z usunięciem szkody w mieniu.</w:t>
      </w:r>
    </w:p>
    <w:p w14:paraId="58161990" w14:textId="4C7D853B" w:rsidR="001D05C8" w:rsidRPr="00E73340" w:rsidRDefault="001D05C8"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Maksymalny okres odszkodowawczy wynosi 120 dni</w:t>
      </w:r>
      <w:r w:rsidR="00F8614D" w:rsidRPr="00E73340">
        <w:rPr>
          <w:rFonts w:asciiTheme="minorHAnsi" w:hAnsiTheme="minorHAnsi" w:cstheme="minorHAnsi"/>
          <w:sz w:val="20"/>
          <w:szCs w:val="20"/>
        </w:rPr>
        <w:t xml:space="preserve"> </w:t>
      </w:r>
      <w:r w:rsidRPr="00E73340">
        <w:rPr>
          <w:rFonts w:asciiTheme="minorHAnsi" w:hAnsiTheme="minorHAnsi" w:cstheme="minorHAnsi"/>
          <w:sz w:val="20"/>
          <w:szCs w:val="20"/>
        </w:rPr>
        <w:t>i rozpoczyna się od daty szkody w mieniu powodującej zakłócenie w działalności.</w:t>
      </w:r>
      <w:r w:rsidR="003929DE" w:rsidRPr="00E73340">
        <w:rPr>
          <w:rFonts w:asciiTheme="minorHAnsi" w:hAnsiTheme="minorHAnsi" w:cstheme="minorHAnsi"/>
          <w:sz w:val="20"/>
          <w:szCs w:val="20"/>
        </w:rPr>
        <w:t xml:space="preserve"> </w:t>
      </w:r>
    </w:p>
    <w:p w14:paraId="62DF8C71" w14:textId="0BC8DE68" w:rsidR="001D05C8" w:rsidRPr="00E73340" w:rsidRDefault="001D05C8"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Ograniczenia odpowiedzialności: franszyza redukcyjna – 3 dni.</w:t>
      </w:r>
      <w:bookmarkStart w:id="51" w:name="_Hlk168648383"/>
    </w:p>
    <w:bookmarkEnd w:id="51"/>
    <w:p w14:paraId="351BB0CE" w14:textId="5F2224B0" w:rsidR="001D05C8" w:rsidRPr="00E73340" w:rsidRDefault="001D05C8" w:rsidP="00F17144">
      <w:pPr>
        <w:widowControl w:val="0"/>
        <w:numPr>
          <w:ilvl w:val="2"/>
          <w:numId w:val="23"/>
        </w:numPr>
        <w:spacing w:before="60"/>
        <w:ind w:left="1560" w:hanging="709"/>
        <w:rPr>
          <w:rFonts w:asciiTheme="minorHAnsi" w:hAnsiTheme="minorHAnsi" w:cstheme="minorHAnsi"/>
          <w:b/>
          <w:sz w:val="20"/>
          <w:szCs w:val="20"/>
        </w:rPr>
      </w:pPr>
      <w:r w:rsidRPr="00E73340">
        <w:rPr>
          <w:rFonts w:asciiTheme="minorHAnsi" w:hAnsiTheme="minorHAnsi" w:cstheme="minorHAnsi"/>
          <w:b/>
          <w:sz w:val="20"/>
          <w:szCs w:val="20"/>
        </w:rPr>
        <w:t>Klauzula sumy uzupełniającej</w:t>
      </w:r>
      <w:r w:rsidR="008070DE" w:rsidRPr="00E73340">
        <w:rPr>
          <w:rFonts w:asciiTheme="minorHAnsi" w:hAnsiTheme="minorHAnsi" w:cstheme="minorHAnsi"/>
          <w:b/>
          <w:sz w:val="20"/>
          <w:szCs w:val="20"/>
        </w:rPr>
        <w:t xml:space="preserve"> </w:t>
      </w:r>
      <w:r w:rsidR="008070DE" w:rsidRPr="00E73340">
        <w:rPr>
          <w:rFonts w:asciiTheme="minorHAnsi" w:hAnsiTheme="minorHAnsi" w:cstheme="minorHAnsi"/>
          <w:b/>
          <w:bCs/>
          <w:sz w:val="20"/>
          <w:szCs w:val="20"/>
        </w:rPr>
        <w:t>–  limit 500 000 zł.</w:t>
      </w:r>
    </w:p>
    <w:p w14:paraId="025A9BF1" w14:textId="0C27D318" w:rsidR="001D05C8" w:rsidRPr="00E73340" w:rsidRDefault="001D05C8"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 xml:space="preserve">W odniesieniu do </w:t>
      </w:r>
      <w:r w:rsidRPr="00E73340">
        <w:rPr>
          <w:rFonts w:asciiTheme="minorHAnsi" w:eastAsia="FolioPL-Medium" w:hAnsiTheme="minorHAnsi" w:cstheme="minorHAnsi"/>
          <w:sz w:val="20"/>
          <w:szCs w:val="20"/>
        </w:rPr>
        <w:t xml:space="preserve">mienia ubezpieczonego w systemie na sumy stałe </w:t>
      </w:r>
      <w:r w:rsidRPr="00E73340">
        <w:rPr>
          <w:rFonts w:asciiTheme="minorHAnsi" w:hAnsiTheme="minorHAnsi" w:cstheme="minorHAnsi"/>
          <w:sz w:val="20"/>
          <w:szCs w:val="20"/>
        </w:rPr>
        <w:t>ustanawia się uzupełniającą sumę ubezpieczenia. Uzupełniająca suma ubezpieczenia zostaje ustanowiona na wypadek, gdy wartość odtworzeniowa przedmiotu ubezpieczenia w dniu szkody będzie wyższa niż suma ubezpieczenia danego przedmiotu. W opisanej powyżej sytuacji Ubezpieczyciel będzie odpowiadał do wartości odtworzenia przedmiotu dotkniętego szkodą uzupełniając jego wartość z uzupełniającej sumy ubezpieczenia i nie będzie stosował zasady proporcji przy wypłacie odszkodowania</w:t>
      </w:r>
      <w:r w:rsidR="005637C6" w:rsidRPr="00E73340">
        <w:rPr>
          <w:rFonts w:asciiTheme="minorHAnsi" w:hAnsiTheme="minorHAnsi" w:cstheme="minorHAnsi"/>
          <w:sz w:val="20"/>
          <w:szCs w:val="20"/>
        </w:rPr>
        <w:t>, z zastrzeżeniem</w:t>
      </w:r>
      <w:r w:rsidR="00FC4BE2" w:rsidRPr="00E73340">
        <w:rPr>
          <w:rFonts w:asciiTheme="minorHAnsi" w:hAnsiTheme="minorHAnsi" w:cstheme="minorHAnsi"/>
          <w:sz w:val="20"/>
          <w:szCs w:val="20"/>
        </w:rPr>
        <w:t xml:space="preserve"> postanowień</w:t>
      </w:r>
      <w:r w:rsidR="005637C6" w:rsidRPr="00E73340">
        <w:rPr>
          <w:rFonts w:asciiTheme="minorHAnsi" w:hAnsiTheme="minorHAnsi" w:cstheme="minorHAnsi"/>
          <w:sz w:val="20"/>
          <w:szCs w:val="20"/>
        </w:rPr>
        <w:t xml:space="preserve"> </w:t>
      </w:r>
      <w:r w:rsidR="005637C6" w:rsidRPr="00E73340">
        <w:rPr>
          <w:rFonts w:asciiTheme="minorHAnsi" w:hAnsiTheme="minorHAnsi" w:cstheme="minorHAnsi"/>
          <w:b/>
          <w:bCs/>
          <w:sz w:val="20"/>
          <w:szCs w:val="20"/>
        </w:rPr>
        <w:t>Klauzuli proporcji</w:t>
      </w:r>
      <w:r w:rsidRPr="00E73340">
        <w:rPr>
          <w:rFonts w:asciiTheme="minorHAnsi" w:hAnsiTheme="minorHAnsi" w:cstheme="minorHAnsi"/>
          <w:sz w:val="20"/>
          <w:szCs w:val="20"/>
        </w:rPr>
        <w:t xml:space="preserve">. </w:t>
      </w:r>
    </w:p>
    <w:p w14:paraId="47A38EB3" w14:textId="5EFCBB76" w:rsidR="00182637" w:rsidRPr="00E73340" w:rsidRDefault="00E669C5" w:rsidP="00BC00BF">
      <w:pPr>
        <w:widowControl w:val="0"/>
        <w:spacing w:before="60"/>
        <w:ind w:left="709"/>
        <w:jc w:val="both"/>
        <w:rPr>
          <w:rFonts w:asciiTheme="minorHAnsi" w:hAnsiTheme="minorHAnsi" w:cstheme="minorHAnsi"/>
          <w:sz w:val="20"/>
          <w:szCs w:val="20"/>
        </w:rPr>
      </w:pPr>
      <w:r w:rsidRPr="00E73340">
        <w:rPr>
          <w:rFonts w:asciiTheme="minorHAnsi" w:hAnsiTheme="minorHAnsi" w:cstheme="minorHAnsi"/>
          <w:sz w:val="20"/>
          <w:szCs w:val="20"/>
        </w:rPr>
        <w:t xml:space="preserve">W przypadku, gdy Ubezpieczyciel nie ustosunkuje się </w:t>
      </w:r>
      <w:r w:rsidR="00266191" w:rsidRPr="00E73340">
        <w:rPr>
          <w:rFonts w:asciiTheme="minorHAnsi" w:hAnsiTheme="minorHAnsi" w:cstheme="minorHAnsi"/>
          <w:sz w:val="20"/>
          <w:szCs w:val="20"/>
        </w:rPr>
        <w:t>do propozycji Ubezpieczonego co do wyboru firmy specjalistycznej</w:t>
      </w:r>
      <w:r w:rsidR="00574052" w:rsidRPr="00E73340">
        <w:rPr>
          <w:rFonts w:asciiTheme="minorHAnsi" w:hAnsiTheme="minorHAnsi" w:cstheme="minorHAnsi"/>
          <w:sz w:val="20"/>
          <w:szCs w:val="20"/>
        </w:rPr>
        <w:t xml:space="preserve"> w ciągu 3 dni, Ubezpieczony ma prawo skorzystać z usług tej firmy.</w:t>
      </w:r>
    </w:p>
    <w:p w14:paraId="3F282257" w14:textId="1347753E" w:rsidR="00756C8A" w:rsidRPr="00E73340" w:rsidRDefault="00D56715" w:rsidP="0083032D">
      <w:pPr>
        <w:widowControl w:val="0"/>
        <w:numPr>
          <w:ilvl w:val="0"/>
          <w:numId w:val="23"/>
        </w:numPr>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MIEJSCE UBEZPIECZENIA</w:t>
      </w:r>
      <w:r w:rsidR="00756C8A" w:rsidRPr="00E73340">
        <w:rPr>
          <w:rFonts w:asciiTheme="minorHAnsi" w:hAnsiTheme="minorHAnsi" w:cstheme="minorHAnsi"/>
          <w:b/>
          <w:bCs/>
          <w:sz w:val="20"/>
          <w:szCs w:val="20"/>
        </w:rPr>
        <w:t xml:space="preserve"> </w:t>
      </w:r>
      <w:bookmarkEnd w:id="40"/>
    </w:p>
    <w:p w14:paraId="01BA2E17" w14:textId="6D0F62CD" w:rsidR="00756C8A" w:rsidRPr="00E73340" w:rsidRDefault="00756C8A" w:rsidP="007317F5">
      <w:pPr>
        <w:widowControl w:val="0"/>
        <w:spacing w:before="60"/>
        <w:ind w:left="426" w:firstLine="141"/>
        <w:rPr>
          <w:rFonts w:asciiTheme="minorHAnsi" w:hAnsiTheme="minorHAnsi" w:cstheme="minorHAnsi"/>
          <w:sz w:val="20"/>
          <w:szCs w:val="20"/>
        </w:rPr>
      </w:pPr>
      <w:r w:rsidRPr="00E73340">
        <w:rPr>
          <w:rFonts w:asciiTheme="minorHAnsi" w:hAnsiTheme="minorHAnsi" w:cstheme="minorHAnsi"/>
          <w:sz w:val="20"/>
          <w:szCs w:val="20"/>
        </w:rPr>
        <w:t>Za miejsce ubezpieczenia w odniesieniu uważa się:</w:t>
      </w:r>
    </w:p>
    <w:p w14:paraId="5E86CA99" w14:textId="5D466EED" w:rsidR="00756C8A" w:rsidRPr="00E73340" w:rsidRDefault="00756C8A"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wszystkie lokalizacje stałe</w:t>
      </w:r>
      <w:r w:rsidRPr="00E73340">
        <w:rPr>
          <w:rFonts w:asciiTheme="minorHAnsi" w:hAnsiTheme="minorHAnsi" w:cstheme="minorHAnsi"/>
          <w:sz w:val="20"/>
          <w:szCs w:val="20"/>
        </w:rPr>
        <w:t xml:space="preserve"> (nazwane) placówek Ubezpieczonych uruchomione przed podpisaniem </w:t>
      </w:r>
      <w:r w:rsidR="003B1C8D" w:rsidRPr="00E73340">
        <w:rPr>
          <w:rFonts w:asciiTheme="minorHAnsi" w:hAnsiTheme="minorHAnsi" w:cstheme="minorHAnsi"/>
          <w:sz w:val="20"/>
          <w:szCs w:val="20"/>
        </w:rPr>
        <w:t>UGU</w:t>
      </w:r>
      <w:r w:rsidRPr="00E73340">
        <w:rPr>
          <w:rFonts w:asciiTheme="minorHAnsi" w:hAnsiTheme="minorHAnsi" w:cstheme="minorHAnsi"/>
          <w:sz w:val="20"/>
          <w:szCs w:val="20"/>
        </w:rPr>
        <w:t xml:space="preserve">, jak i uruchamiane w trakcie jej obowiązywania na terenie RP. </w:t>
      </w:r>
    </w:p>
    <w:p w14:paraId="741729CC" w14:textId="0A555629" w:rsidR="00756C8A" w:rsidRPr="00E73340" w:rsidRDefault="00756C8A"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pas drogi zarządzany i administrowany</w:t>
      </w:r>
      <w:r w:rsidRPr="00E73340">
        <w:rPr>
          <w:rFonts w:asciiTheme="minorHAnsi" w:hAnsiTheme="minorHAnsi" w:cstheme="minorHAnsi"/>
          <w:sz w:val="20"/>
          <w:szCs w:val="20"/>
        </w:rPr>
        <w:t xml:space="preserve"> przez Ubezpieczon</w:t>
      </w:r>
      <w:r w:rsidR="00FA3A87" w:rsidRPr="00E73340">
        <w:rPr>
          <w:rFonts w:asciiTheme="minorHAnsi" w:hAnsiTheme="minorHAnsi" w:cstheme="minorHAnsi"/>
          <w:sz w:val="20"/>
          <w:szCs w:val="20"/>
        </w:rPr>
        <w:t>ego</w:t>
      </w:r>
      <w:r w:rsidRPr="00E73340">
        <w:rPr>
          <w:rFonts w:asciiTheme="minorHAnsi" w:hAnsiTheme="minorHAnsi" w:cstheme="minorHAnsi"/>
          <w:sz w:val="20"/>
          <w:szCs w:val="20"/>
        </w:rPr>
        <w:t xml:space="preserve"> oraz ulice, place, parki, ogrody itp., gdzie znajduje się ubezpieczone mienie zgodnie ze swoim przeznaczeniem;</w:t>
      </w:r>
    </w:p>
    <w:p w14:paraId="35F5B7E6" w14:textId="338AAFD7" w:rsidR="00756C8A" w:rsidRPr="00E73340" w:rsidRDefault="00756C8A" w:rsidP="00BC00BF">
      <w:pPr>
        <w:widowControl w:val="0"/>
        <w:numPr>
          <w:ilvl w:val="1"/>
          <w:numId w:val="23"/>
        </w:numPr>
        <w:spacing w:before="60"/>
        <w:ind w:left="1134" w:hanging="567"/>
        <w:jc w:val="both"/>
        <w:rPr>
          <w:rFonts w:asciiTheme="minorHAnsi" w:hAnsiTheme="minorHAnsi" w:cstheme="minorHAnsi"/>
          <w:sz w:val="20"/>
          <w:szCs w:val="20"/>
        </w:rPr>
      </w:pPr>
      <w:bookmarkStart w:id="52" w:name="_Ref43798518"/>
      <w:bookmarkStart w:id="53" w:name="_Ref43801960"/>
      <w:r w:rsidRPr="00E73340">
        <w:rPr>
          <w:rFonts w:asciiTheme="minorHAnsi" w:hAnsiTheme="minorHAnsi" w:cstheme="minorHAnsi"/>
          <w:sz w:val="20"/>
          <w:szCs w:val="20"/>
        </w:rPr>
        <w:t xml:space="preserve">każde </w:t>
      </w:r>
      <w:r w:rsidRPr="00E73340">
        <w:rPr>
          <w:rFonts w:asciiTheme="minorHAnsi" w:hAnsiTheme="minorHAnsi" w:cstheme="minorHAnsi"/>
          <w:b/>
          <w:bCs/>
          <w:sz w:val="20"/>
          <w:szCs w:val="20"/>
        </w:rPr>
        <w:t>miejsce, w którym znajduje się mienie własne</w:t>
      </w:r>
      <w:r w:rsidRPr="00E73340">
        <w:rPr>
          <w:rFonts w:asciiTheme="minorHAnsi" w:hAnsiTheme="minorHAnsi" w:cstheme="minorHAnsi"/>
          <w:sz w:val="20"/>
          <w:szCs w:val="20"/>
        </w:rPr>
        <w:t xml:space="preserve"> Ubezpieczonego użytkowane przez osoby trzecie,</w:t>
      </w:r>
    </w:p>
    <w:bookmarkEnd w:id="52"/>
    <w:bookmarkEnd w:id="53"/>
    <w:p w14:paraId="6459DCE6" w14:textId="77777777" w:rsidR="006D0CB0" w:rsidRPr="00E73340" w:rsidRDefault="006D0CB0" w:rsidP="00BC00BF">
      <w:pPr>
        <w:widowControl w:val="0"/>
        <w:numPr>
          <w:ilvl w:val="1"/>
          <w:numId w:val="23"/>
        </w:numPr>
        <w:tabs>
          <w:tab w:val="num" w:pos="1276"/>
        </w:tabs>
        <w:spacing w:before="60"/>
        <w:ind w:left="1134" w:hanging="567"/>
        <w:jc w:val="both"/>
        <w:rPr>
          <w:rFonts w:asciiTheme="minorHAnsi" w:hAnsiTheme="minorHAnsi" w:cstheme="minorHAnsi"/>
          <w:sz w:val="20"/>
          <w:szCs w:val="20"/>
        </w:rPr>
      </w:pPr>
      <w:r w:rsidRPr="00E73340">
        <w:rPr>
          <w:rFonts w:asciiTheme="minorHAnsi" w:hAnsiTheme="minorHAnsi" w:cstheme="minorHAnsi"/>
          <w:bCs/>
          <w:sz w:val="20"/>
          <w:szCs w:val="20"/>
        </w:rPr>
        <w:t>Z zachowaniem pozostałych niezmienionych poniższymi klauzulami postanowień UGU oraz OWU zastosowanie mają poniższe klauzule:</w:t>
      </w:r>
    </w:p>
    <w:p w14:paraId="3672DD9F" w14:textId="39995B58" w:rsidR="001A39EF" w:rsidRPr="00E73340" w:rsidRDefault="001A39EF"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lastRenderedPageBreak/>
        <w:t>Klauzula automatycznego objęcia ochroną nowych lokalizacji</w:t>
      </w:r>
      <w:r w:rsidRPr="00E73340">
        <w:rPr>
          <w:rFonts w:asciiTheme="minorHAnsi" w:hAnsiTheme="minorHAnsi" w:cstheme="minorHAnsi"/>
          <w:sz w:val="20"/>
          <w:szCs w:val="20"/>
        </w:rPr>
        <w:t xml:space="preserve">: Ubezpieczyciel obejmie ochroną ubezpieczeniową wszystkie placówki uruchamiane w trakcie aktualnego okresu ubezpieczenia pod warunkiem, że zastosowane w nich zabezpieczenia przeciwpożarowe oraz konstrukcja budynku są zgodne z obowiązującymi przepisami prawa i </w:t>
      </w:r>
      <w:r w:rsidR="007701BF" w:rsidRPr="00E73340">
        <w:rPr>
          <w:rFonts w:asciiTheme="minorHAnsi" w:hAnsiTheme="minorHAnsi" w:cstheme="minorHAnsi"/>
          <w:sz w:val="20"/>
          <w:szCs w:val="20"/>
        </w:rPr>
        <w:t>OWU</w:t>
      </w:r>
      <w:r w:rsidRPr="00E73340">
        <w:rPr>
          <w:rFonts w:asciiTheme="minorHAnsi" w:hAnsiTheme="minorHAnsi" w:cstheme="minorHAnsi"/>
          <w:sz w:val="20"/>
          <w:szCs w:val="20"/>
        </w:rPr>
        <w:t>;</w:t>
      </w:r>
    </w:p>
    <w:p w14:paraId="6FACE6B7" w14:textId="77777777" w:rsidR="001A39EF" w:rsidRPr="00E73340" w:rsidRDefault="001A39EF"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Klauzula mienia składowanego na zewnątrz budynków</w:t>
      </w:r>
      <w:r w:rsidRPr="00E73340">
        <w:rPr>
          <w:rFonts w:asciiTheme="minorHAnsi" w:hAnsiTheme="minorHAnsi" w:cstheme="minorHAnsi"/>
          <w:sz w:val="20"/>
          <w:szCs w:val="20"/>
        </w:rPr>
        <w:t>: Ubezpieczyciel obejmie ochroną mienie, które z uwagi na jego specyfikę znajduje się na zewnątrz budynków. Miejscem ubezpieczenia takiego mienia jest teren RP.</w:t>
      </w:r>
    </w:p>
    <w:p w14:paraId="571BDF08" w14:textId="3C3FF64C" w:rsidR="001A39EF" w:rsidRPr="00E73340" w:rsidRDefault="001A39EF"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Klauzula automatycznego objęcia ochroną nienazwanych lokalizacji</w:t>
      </w:r>
      <w:r w:rsidRPr="00E73340">
        <w:rPr>
          <w:rFonts w:asciiTheme="minorHAnsi" w:hAnsiTheme="minorHAnsi" w:cstheme="minorHAnsi"/>
          <w:sz w:val="20"/>
          <w:szCs w:val="20"/>
        </w:rPr>
        <w:t xml:space="preserve">: Ubezpieczyciel </w:t>
      </w:r>
      <w:r w:rsidR="00CB761A" w:rsidRPr="00E73340">
        <w:rPr>
          <w:rFonts w:asciiTheme="minorHAnsi" w:hAnsiTheme="minorHAnsi" w:cstheme="minorHAnsi"/>
          <w:sz w:val="20"/>
          <w:szCs w:val="20"/>
        </w:rPr>
        <w:t>obejmie</w:t>
      </w:r>
      <w:r w:rsidRPr="00E73340">
        <w:rPr>
          <w:rFonts w:asciiTheme="minorHAnsi" w:hAnsiTheme="minorHAnsi" w:cstheme="minorHAnsi"/>
          <w:sz w:val="20"/>
          <w:szCs w:val="20"/>
        </w:rPr>
        <w:t xml:space="preserve"> automatyczną ochroną czasowe lokalizacje (nienazwane), w których z uwagi na konieczność wypełniania obowiązków służbowych, dokonywania napraw, przeglądów lub serwisu, udziału w targach, wystawach i podczas wyjazdów służbowych i imprez odbywających się poza lokalizacjami stałymi znajduje się ubezpieczone mienie. Limit odpowiedzialności wynosi:</w:t>
      </w:r>
    </w:p>
    <w:p w14:paraId="63482D1E" w14:textId="6282C22E" w:rsidR="001A39EF" w:rsidRPr="00E73340" w:rsidRDefault="001A39EF" w:rsidP="00BC00BF">
      <w:pPr>
        <w:pStyle w:val="Akapitzlist"/>
        <w:widowControl w:val="0"/>
        <w:numPr>
          <w:ilvl w:val="0"/>
          <w:numId w:val="3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na terytorium Rzeczypospolitej Polskiej – </w:t>
      </w:r>
      <w:r w:rsidR="00AF3D5B">
        <w:rPr>
          <w:rFonts w:asciiTheme="minorHAnsi" w:hAnsiTheme="minorHAnsi" w:cstheme="minorHAnsi"/>
          <w:b/>
          <w:bCs/>
          <w:sz w:val="20"/>
          <w:szCs w:val="20"/>
        </w:rPr>
        <w:t>5</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w:t>
      </w:r>
    </w:p>
    <w:p w14:paraId="62F7B15C" w14:textId="2A7A98AD" w:rsidR="001A39EF" w:rsidRPr="00E73340" w:rsidRDefault="001A39EF" w:rsidP="00BC00BF">
      <w:pPr>
        <w:pStyle w:val="Akapitzlist"/>
        <w:widowControl w:val="0"/>
        <w:numPr>
          <w:ilvl w:val="0"/>
          <w:numId w:val="35"/>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poza terytorium Rzeczypospolitej Polskiej – </w:t>
      </w:r>
      <w:r w:rsidR="003832B1" w:rsidRPr="00E73340">
        <w:rPr>
          <w:rFonts w:asciiTheme="minorHAnsi" w:hAnsiTheme="minorHAnsi" w:cstheme="minorHAnsi"/>
          <w:b/>
          <w:bCs/>
          <w:sz w:val="20"/>
          <w:szCs w:val="20"/>
        </w:rPr>
        <w:t>1</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w:t>
      </w:r>
    </w:p>
    <w:p w14:paraId="535C11FA" w14:textId="77777777" w:rsidR="001A39EF" w:rsidRPr="00E73340" w:rsidRDefault="001A39EF" w:rsidP="00BC00BF">
      <w:pPr>
        <w:widowControl w:val="0"/>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W odniesieniu do nienazwanych lokalizacji obowiązują następujące zabezpieczenia:</w:t>
      </w:r>
    </w:p>
    <w:p w14:paraId="0E2A91D2" w14:textId="77777777" w:rsidR="001A39EF" w:rsidRPr="00E73340" w:rsidRDefault="001A39EF" w:rsidP="00BC00BF">
      <w:pPr>
        <w:widowControl w:val="0"/>
        <w:numPr>
          <w:ilvl w:val="0"/>
          <w:numId w:val="25"/>
        </w:numPr>
        <w:spacing w:before="60"/>
        <w:ind w:left="1916" w:hanging="357"/>
        <w:jc w:val="both"/>
        <w:rPr>
          <w:rFonts w:asciiTheme="minorHAnsi" w:hAnsiTheme="minorHAnsi" w:cstheme="minorHAnsi"/>
          <w:sz w:val="20"/>
          <w:szCs w:val="20"/>
        </w:rPr>
      </w:pPr>
      <w:r w:rsidRPr="00E73340">
        <w:rPr>
          <w:rFonts w:asciiTheme="minorHAnsi" w:hAnsiTheme="minorHAnsi" w:cstheme="minorHAnsi"/>
          <w:sz w:val="20"/>
          <w:szCs w:val="20"/>
        </w:rPr>
        <w:t>podczas przechowywania ubezpieczone mienie znajdować się będzie w pomieszczeniu zabezpieczonym w taki sposób, że aby usunąć te zabezpieczenia konieczne będzie użycie narzędzi, siły, podstępu lub dostępu uzyskanego w złej wierze;</w:t>
      </w:r>
    </w:p>
    <w:p w14:paraId="1228CB48" w14:textId="77777777" w:rsidR="001A39EF" w:rsidRPr="00E73340" w:rsidRDefault="001A39EF" w:rsidP="00BC00BF">
      <w:pPr>
        <w:widowControl w:val="0"/>
        <w:numPr>
          <w:ilvl w:val="0"/>
          <w:numId w:val="25"/>
        </w:numPr>
        <w:spacing w:before="60"/>
        <w:ind w:left="1916" w:hanging="357"/>
        <w:jc w:val="both"/>
        <w:rPr>
          <w:rFonts w:asciiTheme="minorHAnsi" w:hAnsiTheme="minorHAnsi" w:cstheme="minorHAnsi"/>
          <w:sz w:val="20"/>
          <w:szCs w:val="20"/>
        </w:rPr>
      </w:pPr>
      <w:r w:rsidRPr="00E73340">
        <w:rPr>
          <w:rFonts w:asciiTheme="minorHAnsi" w:hAnsiTheme="minorHAnsi" w:cstheme="minorHAnsi"/>
          <w:sz w:val="20"/>
          <w:szCs w:val="20"/>
        </w:rPr>
        <w:t>podczas transportu, przenoszenia, przewożenia i użytkowania ubezpieczone mienie powinno znajdować się pod opieką upoważnionych osób lub być pozostawione w bagażniku w niewidocznym miejscu;</w:t>
      </w:r>
    </w:p>
    <w:p w14:paraId="420B4027" w14:textId="77777777" w:rsidR="001A39EF" w:rsidRPr="00E73340" w:rsidRDefault="001A39EF" w:rsidP="00BC00BF">
      <w:pPr>
        <w:widowControl w:val="0"/>
        <w:numPr>
          <w:ilvl w:val="0"/>
          <w:numId w:val="25"/>
        </w:numPr>
        <w:spacing w:before="60"/>
        <w:ind w:left="1916" w:hanging="357"/>
        <w:jc w:val="both"/>
        <w:rPr>
          <w:rFonts w:asciiTheme="minorHAnsi" w:hAnsiTheme="minorHAnsi" w:cstheme="minorHAnsi"/>
          <w:sz w:val="20"/>
          <w:szCs w:val="20"/>
        </w:rPr>
      </w:pPr>
      <w:r w:rsidRPr="00E73340">
        <w:rPr>
          <w:rFonts w:asciiTheme="minorHAnsi" w:hAnsiTheme="minorHAnsi" w:cstheme="minorHAnsi"/>
          <w:sz w:val="20"/>
          <w:szCs w:val="20"/>
        </w:rPr>
        <w:t xml:space="preserve">pojazd, w którym znajduje się ubezpieczone mienie należy zamknąć w sposób przewidziany konstrukcją i należy uruchomić wszystkie istniejące zabezpieczenia </w:t>
      </w:r>
      <w:proofErr w:type="spellStart"/>
      <w:r w:rsidRPr="00E73340">
        <w:rPr>
          <w:rFonts w:asciiTheme="minorHAnsi" w:hAnsiTheme="minorHAnsi" w:cstheme="minorHAnsi"/>
          <w:sz w:val="20"/>
          <w:szCs w:val="20"/>
        </w:rPr>
        <w:t>przeciwkradzieżowe</w:t>
      </w:r>
      <w:proofErr w:type="spellEnd"/>
      <w:r w:rsidRPr="00E73340">
        <w:rPr>
          <w:rFonts w:asciiTheme="minorHAnsi" w:hAnsiTheme="minorHAnsi" w:cstheme="minorHAnsi"/>
          <w:sz w:val="20"/>
          <w:szCs w:val="20"/>
        </w:rPr>
        <w:t xml:space="preserve">. </w:t>
      </w:r>
    </w:p>
    <w:p w14:paraId="44A8FE72" w14:textId="77777777" w:rsidR="001A39EF" w:rsidRPr="00E73340" w:rsidRDefault="001A39EF" w:rsidP="00BC00BF">
      <w:pPr>
        <w:widowControl w:val="0"/>
        <w:numPr>
          <w:ilvl w:val="0"/>
          <w:numId w:val="25"/>
        </w:numPr>
        <w:spacing w:before="60"/>
        <w:ind w:left="1916" w:hanging="357"/>
        <w:jc w:val="both"/>
        <w:rPr>
          <w:rFonts w:asciiTheme="minorHAnsi" w:hAnsiTheme="minorHAnsi" w:cstheme="minorHAnsi"/>
          <w:sz w:val="20"/>
          <w:szCs w:val="20"/>
        </w:rPr>
      </w:pPr>
      <w:r w:rsidRPr="00E73340">
        <w:rPr>
          <w:rFonts w:asciiTheme="minorHAnsi" w:hAnsiTheme="minorHAnsi" w:cstheme="minorHAnsi"/>
          <w:sz w:val="20"/>
          <w:szCs w:val="20"/>
        </w:rPr>
        <w:t>w czasie od godz. 22:00 do godz. 6:00 odpowiedzialność Ubezpieczyciela będzie miała miejsce wyłączenie w przypadku, gdy pracownik odpowiedzialny za pobrany sprzęt umieści go w pomieszczeniu zabezpieczonym przed kradzieżą z włamaniem, zamkniętym pojeździe zaparkowanym na ogrodzonym terenie lub przyjmie nad przekazanym sprzętem osobisty nadzór.</w:t>
      </w:r>
    </w:p>
    <w:p w14:paraId="4ECD5641" w14:textId="757D222A" w:rsidR="001A39EF" w:rsidRPr="00E73340" w:rsidRDefault="001A39EF" w:rsidP="00BC00BF">
      <w:pPr>
        <w:widowControl w:val="0"/>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Klauzula przemieszczania środków trwałych</w:t>
      </w:r>
      <w:r w:rsidR="007B1217" w:rsidRPr="00E73340">
        <w:rPr>
          <w:rFonts w:asciiTheme="minorHAnsi" w:hAnsiTheme="minorHAnsi" w:cstheme="minorHAnsi"/>
          <w:b/>
          <w:bCs/>
          <w:sz w:val="20"/>
          <w:szCs w:val="20"/>
        </w:rPr>
        <w:t>:</w:t>
      </w:r>
      <w:r w:rsidRPr="00E73340">
        <w:rPr>
          <w:rFonts w:asciiTheme="minorHAnsi" w:hAnsiTheme="minorHAnsi" w:cstheme="minorHAnsi"/>
          <w:b/>
          <w:bCs/>
          <w:sz w:val="20"/>
          <w:szCs w:val="20"/>
        </w:rPr>
        <w:t xml:space="preserve"> </w:t>
      </w:r>
      <w:r w:rsidRPr="00E73340">
        <w:rPr>
          <w:rFonts w:asciiTheme="minorHAnsi" w:hAnsiTheme="minorHAnsi" w:cstheme="minorHAnsi"/>
          <w:sz w:val="20"/>
          <w:szCs w:val="20"/>
        </w:rPr>
        <w:t>W ramach ustalonych w UGU sum ubezpieczenia Ubezpieczyciel dopuszcza możliwość przemieszczania środków trwałych pomiędzy zgłoszonymi do ubezpieczenia lokalizacjami nazwanymi i nienazwanymi.</w:t>
      </w:r>
    </w:p>
    <w:p w14:paraId="6BAED50B" w14:textId="30CD2250" w:rsidR="00CD3D01" w:rsidRPr="00E73340" w:rsidRDefault="00A74BF7" w:rsidP="0083032D">
      <w:pPr>
        <w:widowControl w:val="0"/>
        <w:numPr>
          <w:ilvl w:val="0"/>
          <w:numId w:val="23"/>
        </w:numPr>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DEFINICJE MAJĄCE ZASTOSOWANIE W UGU</w:t>
      </w:r>
    </w:p>
    <w:p w14:paraId="2E753CD5"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 xml:space="preserve">akty terrorystyczne </w:t>
      </w:r>
      <w:r w:rsidRPr="00E73340">
        <w:rPr>
          <w:rFonts w:asciiTheme="minorHAnsi" w:hAnsiTheme="minorHAnsi" w:cstheme="minorHAnsi"/>
          <w:bCs/>
          <w:sz w:val="20"/>
          <w:szCs w:val="20"/>
        </w:rPr>
        <w:t xml:space="preserve">– działanie lub seria działań podjęte przez osobę lub grupę (grupy) osób działających samodzielnie </w:t>
      </w:r>
      <w:r w:rsidRPr="00E73340">
        <w:rPr>
          <w:rFonts w:asciiTheme="minorHAnsi" w:hAnsiTheme="minorHAnsi" w:cstheme="minorHAnsi"/>
          <w:sz w:val="20"/>
          <w:szCs w:val="20"/>
        </w:rPr>
        <w:t>lub</w:t>
      </w:r>
      <w:r w:rsidRPr="00E73340">
        <w:rPr>
          <w:rFonts w:asciiTheme="minorHAnsi" w:hAnsiTheme="minorHAnsi" w:cstheme="minorHAnsi"/>
          <w:bCs/>
          <w:sz w:val="20"/>
          <w:szCs w:val="20"/>
        </w:rPr>
        <w:t xml:space="preserve"> w imieniu jakiejkolwiek (jakichkolwiek) organizacji bądź rządu (rządów), lub pozostające z nimi w jakimkolwiek związku, podejmowane z pobudek politycznych, ideologicznych, religijnych, społecznych, etnicznych lub temu podobnych, w szczególności z wykorzystaniem siły lub przemocy lub groźby ich wykorzystania, w tym w celu zastraszenia ludności lub jej części, wywarcia nacisku na rząd lub organy państwowe, lub dezorganizacji życia publicznego;</w:t>
      </w:r>
    </w:p>
    <w:p w14:paraId="62AB74BE"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awaria</w:t>
      </w:r>
      <w:r w:rsidRPr="00E73340">
        <w:rPr>
          <w:rFonts w:asciiTheme="minorHAnsi" w:hAnsiTheme="minorHAnsi" w:cstheme="minorHAnsi"/>
          <w:sz w:val="20"/>
          <w:szCs w:val="20"/>
        </w:rPr>
        <w:t xml:space="preserve"> – stan niesprawności przedmiotu ubezpieczenia uniemożliwiający jego funkcjonowanie, powodujący jego niewłaściwe działanie lub całkowite unieruchomienie, bez względu na to, czy przedmiot dotknięty awarią nosi zewnętrzne ślady uszkodzenia;</w:t>
      </w:r>
    </w:p>
    <w:p w14:paraId="66AA9428" w14:textId="77777777" w:rsidR="00CD3D01" w:rsidRPr="00E73340" w:rsidRDefault="00CD3D01" w:rsidP="00BC00BF">
      <w:pPr>
        <w:spacing w:before="60"/>
        <w:ind w:left="1134"/>
        <w:jc w:val="both"/>
        <w:rPr>
          <w:rFonts w:asciiTheme="minorHAnsi" w:hAnsiTheme="minorHAnsi" w:cstheme="minorHAnsi"/>
          <w:b/>
          <w:sz w:val="20"/>
          <w:szCs w:val="20"/>
        </w:rPr>
      </w:pPr>
      <w:r w:rsidRPr="00E73340">
        <w:rPr>
          <w:rFonts w:asciiTheme="minorHAnsi" w:hAnsiTheme="minorHAnsi" w:cstheme="minorHAnsi"/>
          <w:b/>
          <w:sz w:val="20"/>
          <w:szCs w:val="20"/>
        </w:rPr>
        <w:t xml:space="preserve">awaria elektryczna </w:t>
      </w:r>
      <w:r w:rsidRPr="00E73340">
        <w:rPr>
          <w:rFonts w:asciiTheme="minorHAnsi" w:hAnsiTheme="minorHAnsi" w:cstheme="minorHAnsi"/>
          <w:bCs/>
          <w:sz w:val="20"/>
          <w:szCs w:val="20"/>
        </w:rPr>
        <w:t>– powstała na skutek niezachowania parametrów prądu, w szczególności niezadziałania lub wadliwego funkcjonowania zabezpieczeń chroniących urządzenia, zmiany napięcia zasilania poniżej lub powyżej napięcia znamionowego, zaniku napięcia jednej lub kilku faz, zmiany wartości częstotliwości prądu elektrycznego powstałej wskutek awarii, uszkodzenia izolacji lub innych przyczyn elektrycznych;</w:t>
      </w:r>
    </w:p>
    <w:p w14:paraId="3902BB64" w14:textId="77777777" w:rsidR="00CD3D01" w:rsidRPr="00E73340" w:rsidRDefault="00CD3D01" w:rsidP="00BC00BF">
      <w:pPr>
        <w:spacing w:before="60"/>
        <w:ind w:left="1134"/>
        <w:jc w:val="both"/>
        <w:rPr>
          <w:rFonts w:asciiTheme="minorHAnsi" w:hAnsiTheme="minorHAnsi" w:cstheme="minorHAnsi"/>
          <w:b/>
          <w:sz w:val="20"/>
          <w:szCs w:val="20"/>
        </w:rPr>
      </w:pPr>
      <w:r w:rsidRPr="00E73340">
        <w:rPr>
          <w:rFonts w:asciiTheme="minorHAnsi" w:hAnsiTheme="minorHAnsi" w:cstheme="minorHAnsi"/>
          <w:b/>
          <w:sz w:val="20"/>
          <w:szCs w:val="20"/>
        </w:rPr>
        <w:t xml:space="preserve">awaria mechanicznej </w:t>
      </w:r>
      <w:r w:rsidRPr="00E73340">
        <w:rPr>
          <w:rFonts w:asciiTheme="minorHAnsi" w:hAnsiTheme="minorHAnsi" w:cstheme="minorHAnsi"/>
          <w:bCs/>
          <w:sz w:val="20"/>
          <w:szCs w:val="20"/>
        </w:rPr>
        <w:t xml:space="preserve">– wynikająca z błędów projektowych, wad materiałowych, błędów popełnionych w trakcie produkcji, w tym użycia do produkcji niewłaściwego bądź wadliwego materiału, wadliwego wykonawstwa lub montażu, niewłaściwej obsługi, rozerwania wskutek siły odśrodkowej, niedoboru wody w kotłach, smarów, olejów, dostania się ciała obcego, poluzowania </w:t>
      </w:r>
      <w:r w:rsidRPr="00E73340">
        <w:rPr>
          <w:rFonts w:asciiTheme="minorHAnsi" w:hAnsiTheme="minorHAnsi" w:cstheme="minorHAnsi"/>
          <w:bCs/>
          <w:sz w:val="20"/>
          <w:szCs w:val="20"/>
        </w:rPr>
        <w:lastRenderedPageBreak/>
        <w:t>się części, braku działania lub wadliwego działania urządzeń sygnalizacyjnych, pomiarowych lub zabezpieczających, nadmiernego ciśnienia;</w:t>
      </w:r>
    </w:p>
    <w:p w14:paraId="38DBC4A5"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
          <w:sz w:val="20"/>
          <w:szCs w:val="20"/>
        </w:rPr>
        <w:t>deszcz ulewny</w:t>
      </w:r>
      <w:r w:rsidRPr="00E73340">
        <w:rPr>
          <w:rFonts w:asciiTheme="minorHAnsi" w:hAnsiTheme="minorHAnsi" w:cstheme="minorHAnsi"/>
          <w:sz w:val="20"/>
          <w:szCs w:val="20"/>
        </w:rPr>
        <w:t xml:space="preserve"> – </w:t>
      </w:r>
      <w:r w:rsidRPr="00E73340">
        <w:rPr>
          <w:rFonts w:asciiTheme="minorHAnsi" w:hAnsiTheme="minorHAnsi" w:cstheme="minorHAnsi"/>
          <w:bCs/>
          <w:sz w:val="20"/>
          <w:szCs w:val="20"/>
        </w:rPr>
        <w:t xml:space="preserve">opad deszczu o wydajności opadu powyżej 2 mm/m2 na minutę, przy braku możliwości uzyskania odpowiednich informacji z </w:t>
      </w:r>
      <w:proofErr w:type="spellStart"/>
      <w:r w:rsidRPr="00E73340">
        <w:rPr>
          <w:rFonts w:asciiTheme="minorHAnsi" w:hAnsiTheme="minorHAnsi" w:cstheme="minorHAnsi"/>
          <w:bCs/>
          <w:sz w:val="20"/>
          <w:szCs w:val="20"/>
        </w:rPr>
        <w:t>IMiGW</w:t>
      </w:r>
      <w:proofErr w:type="spellEnd"/>
      <w:r w:rsidRPr="00E73340">
        <w:rPr>
          <w:rFonts w:asciiTheme="minorHAnsi" w:hAnsiTheme="minorHAnsi" w:cstheme="minorHAnsi"/>
          <w:bCs/>
          <w:sz w:val="20"/>
          <w:szCs w:val="20"/>
        </w:rPr>
        <w:t xml:space="preserve"> wystąpienie deszczu ulewnego stwierdza się na podstawie stanu faktycznego i rozmiaru szkód w miejscu ich powstania bądź w bezpośrednim sąsiedztwie;</w:t>
      </w:r>
    </w:p>
    <w:p w14:paraId="6213B532"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dewastacja</w:t>
      </w:r>
      <w:r w:rsidRPr="00E73340">
        <w:rPr>
          <w:rFonts w:asciiTheme="minorHAnsi" w:hAnsiTheme="minorHAnsi" w:cstheme="minorHAnsi"/>
          <w:sz w:val="20"/>
          <w:szCs w:val="20"/>
        </w:rPr>
        <w:t xml:space="preserve"> – rozmyślne zniszczenie lub uszkodzenie ubezpieczonego mienia, również w związku z usiłowaniem dokonania kradzieży lub dokonaną kradzieżą z włamaniem;</w:t>
      </w:r>
    </w:p>
    <w:p w14:paraId="291B3567"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dym i sadza</w:t>
      </w:r>
      <w:r w:rsidRPr="00E73340">
        <w:rPr>
          <w:rFonts w:asciiTheme="minorHAnsi" w:hAnsiTheme="minorHAnsi" w:cstheme="minorHAnsi"/>
          <w:sz w:val="20"/>
          <w:szCs w:val="20"/>
        </w:rPr>
        <w:t xml:space="preserve"> – zawiesina cząsteczek będąca bezpośrednim skutkiem: </w:t>
      </w:r>
    </w:p>
    <w:p w14:paraId="13DC7C06"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spalania, która nagle wydobywa się z urządzeń eksploatowanych zgodnie </w:t>
      </w:r>
      <w:r w:rsidRPr="00E73340">
        <w:rPr>
          <w:rFonts w:asciiTheme="minorHAnsi" w:hAnsiTheme="minorHAnsi" w:cstheme="minorHAnsi"/>
          <w:sz w:val="20"/>
          <w:szCs w:val="20"/>
        </w:rPr>
        <w:br/>
        <w:t>z przeznaczeniem i przepisami technicznymi, przy sprawnym działaniu urządzeń/systemów wentylacyjnych,</w:t>
      </w:r>
    </w:p>
    <w:p w14:paraId="0C8EB039"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pożaru, niezależnie od miejsca jego powstania;</w:t>
      </w:r>
    </w:p>
    <w:p w14:paraId="590B3D78"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działanie człowieka powodujące szkodę</w:t>
      </w:r>
      <w:r w:rsidRPr="00E73340">
        <w:rPr>
          <w:rFonts w:asciiTheme="minorHAnsi" w:hAnsiTheme="minorHAnsi" w:cstheme="minorHAnsi"/>
          <w:sz w:val="20"/>
          <w:szCs w:val="20"/>
        </w:rPr>
        <w:t xml:space="preserve"> – </w:t>
      </w:r>
      <w:r w:rsidRPr="00E73340">
        <w:rPr>
          <w:rFonts w:asciiTheme="minorHAnsi" w:hAnsiTheme="minorHAnsi" w:cstheme="minorHAnsi"/>
          <w:bCs/>
          <w:sz w:val="20"/>
          <w:szCs w:val="20"/>
        </w:rPr>
        <w:t>niewłaściwa obsługa sprzętu, nieostrożność, zaniedbania, niewłaściwe użytkowanie, brak kwalifikacji, błąd operatora, świadome lub celowe uszkodzenie lub zniszczenie;</w:t>
      </w:r>
    </w:p>
    <w:p w14:paraId="1F41F85E" w14:textId="45AC831D"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działanie elektryczności atmosferycznej</w:t>
      </w:r>
      <w:r w:rsidR="00E125C6" w:rsidRPr="00E73340">
        <w:rPr>
          <w:rFonts w:asciiTheme="minorHAnsi" w:hAnsiTheme="minorHAnsi" w:cstheme="minorHAnsi"/>
          <w:b/>
          <w:sz w:val="20"/>
          <w:szCs w:val="20"/>
        </w:rPr>
        <w:t xml:space="preserve"> (pośrednie uderzenie pioruna)</w:t>
      </w:r>
      <w:r w:rsidRPr="00E73340">
        <w:rPr>
          <w:rFonts w:asciiTheme="minorHAnsi" w:hAnsiTheme="minorHAnsi" w:cstheme="minorHAnsi"/>
          <w:b/>
          <w:sz w:val="20"/>
          <w:szCs w:val="20"/>
        </w:rPr>
        <w:t xml:space="preserve"> </w:t>
      </w:r>
      <w:r w:rsidRPr="00E73340">
        <w:rPr>
          <w:rFonts w:asciiTheme="minorHAnsi" w:hAnsiTheme="minorHAnsi" w:cstheme="minorHAnsi"/>
          <w:bCs/>
          <w:sz w:val="20"/>
          <w:szCs w:val="20"/>
        </w:rPr>
        <w:t>– uderzenie pioruna w przedmiot objęty ubezpieczeniem, a także uszkodzenie mienia wskutek indukcji elektromagnetycznej spowodowanej przez wyładowanie atmosferyczne poza miejscem i przedmiotem ubezpieczenia;</w:t>
      </w:r>
    </w:p>
    <w:p w14:paraId="40E1E479"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działanie śniegu, lodu i mrozu</w:t>
      </w:r>
      <w:r w:rsidRPr="00E73340">
        <w:rPr>
          <w:rFonts w:asciiTheme="minorHAnsi" w:hAnsiTheme="minorHAnsi" w:cstheme="minorHAnsi"/>
          <w:sz w:val="20"/>
          <w:szCs w:val="20"/>
        </w:rPr>
        <w:t>:</w:t>
      </w:r>
    </w:p>
    <w:p w14:paraId="3506C3E2"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działanie ciężaru śniegu lub lodu na przedmiot ubezpieczenia,</w:t>
      </w:r>
    </w:p>
    <w:p w14:paraId="5F958B58"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zawalenie się pod wpływem ciężaru śniegu lub lodu mienia sąsiedniego na mienie ubezpieczone;</w:t>
      </w:r>
    </w:p>
    <w:p w14:paraId="070F8B6F"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zniszczenie lub uszkodzenie przedmiotu ubezpieczenia w wyniku zamarzania wody;</w:t>
      </w:r>
    </w:p>
    <w:p w14:paraId="7A64DA57"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brak odpowiedzialności Ubezpieczyciela w przypadku jeżeli do powstania szkody przyczynił się stan techniczny obiektu za utrzymanie którego odpowiedzialność ponosi Ubezpieczony, o którym wiedział lub powinien wiedzieć.</w:t>
      </w:r>
    </w:p>
    <w:p w14:paraId="0A194494"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grad </w:t>
      </w:r>
      <w:r w:rsidRPr="00E73340">
        <w:rPr>
          <w:rFonts w:asciiTheme="minorHAnsi" w:hAnsiTheme="minorHAnsi" w:cstheme="minorHAnsi"/>
          <w:sz w:val="20"/>
          <w:szCs w:val="20"/>
        </w:rPr>
        <w:t>– opad atmosferyczny w postaci bryłek lodu;</w:t>
      </w:r>
    </w:p>
    <w:p w14:paraId="066896BE"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huk ponaddźwiękowy</w:t>
      </w:r>
      <w:r w:rsidRPr="00E73340">
        <w:rPr>
          <w:rFonts w:asciiTheme="minorHAnsi" w:hAnsiTheme="minorHAnsi" w:cstheme="minorHAnsi"/>
          <w:sz w:val="20"/>
          <w:szCs w:val="20"/>
        </w:rPr>
        <w:t xml:space="preserve"> – falę uderzeniową wytworzoną przez statek powietrzny poruszający się z prędkością większą od prędkości dźwięku;</w:t>
      </w:r>
    </w:p>
    <w:p w14:paraId="756BBA9B"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
          <w:sz w:val="20"/>
          <w:szCs w:val="20"/>
        </w:rPr>
        <w:t xml:space="preserve">huragan </w:t>
      </w:r>
      <w:r w:rsidRPr="00E73340">
        <w:rPr>
          <w:rFonts w:asciiTheme="minorHAnsi" w:hAnsiTheme="minorHAnsi" w:cstheme="minorHAnsi"/>
          <w:sz w:val="20"/>
          <w:szCs w:val="20"/>
        </w:rPr>
        <w:t xml:space="preserve">– </w:t>
      </w:r>
      <w:r w:rsidRPr="00E73340">
        <w:rPr>
          <w:rFonts w:asciiTheme="minorHAnsi" w:hAnsiTheme="minorHAnsi" w:cstheme="minorHAnsi"/>
          <w:bCs/>
          <w:sz w:val="20"/>
          <w:szCs w:val="20"/>
        </w:rPr>
        <w:t xml:space="preserve">wiatr wiejący z prędkością nie mniejszą niż 13,9 m/s. Przy braku możliwości uzyskania odpowiednich informacji z </w:t>
      </w:r>
      <w:proofErr w:type="spellStart"/>
      <w:r w:rsidRPr="00E73340">
        <w:rPr>
          <w:rFonts w:asciiTheme="minorHAnsi" w:hAnsiTheme="minorHAnsi" w:cstheme="minorHAnsi"/>
          <w:bCs/>
          <w:sz w:val="20"/>
          <w:szCs w:val="20"/>
        </w:rPr>
        <w:t>IMiGW</w:t>
      </w:r>
      <w:proofErr w:type="spellEnd"/>
      <w:r w:rsidRPr="00E73340">
        <w:rPr>
          <w:rFonts w:asciiTheme="minorHAnsi" w:hAnsiTheme="minorHAnsi" w:cstheme="minorHAnsi"/>
          <w:bCs/>
          <w:sz w:val="20"/>
          <w:szCs w:val="20"/>
        </w:rPr>
        <w:t xml:space="preserve"> wystąpienie huraganu stwierdza się na podstawie stanu faktycznego i rozmiaru szkód w miejscu ich powstania bądź w bezpośrednim sąsiedztwie; za spowodowane huraganem uważa się również szkody powstałe wskutek uderzenia przedmiotu przenoszonego przez huragan w ubezpieczone mienie;</w:t>
      </w:r>
    </w:p>
    <w:p w14:paraId="40E2C65E"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katastrofa budowlana</w:t>
      </w:r>
      <w:r w:rsidRPr="00E73340">
        <w:rPr>
          <w:rFonts w:asciiTheme="minorHAnsi" w:hAnsiTheme="minorHAnsi" w:cstheme="minorHAnsi"/>
          <w:sz w:val="20"/>
          <w:szCs w:val="20"/>
        </w:rPr>
        <w:t xml:space="preserve"> – niezamierzone, gwałtowne zniszczenie budynku lub budowli lub ich części, o którym zostały powiadomione podmioty określone w art. 75 ust. 1 Prawa Budowlanego. Za katastrofę budowlaną nie uznaje się:</w:t>
      </w:r>
    </w:p>
    <w:p w14:paraId="56E0D9F1"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uszkodzenia elementu wbudowanego w obiekt budowlany, nadającego się do naprawy lub wymiany;</w:t>
      </w:r>
    </w:p>
    <w:p w14:paraId="0B15CB92"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uszkodzenia lub zniszczenia urządzeń budowlanych związanych z budynkami;</w:t>
      </w:r>
    </w:p>
    <w:p w14:paraId="5E2F4B6C"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awarii instalacji.</w:t>
      </w:r>
    </w:p>
    <w:p w14:paraId="576D4E97"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 xml:space="preserve">kradzież zwykła – </w:t>
      </w:r>
      <w:r w:rsidRPr="00E73340">
        <w:rPr>
          <w:rFonts w:asciiTheme="minorHAnsi" w:hAnsiTheme="minorHAnsi" w:cstheme="minorHAnsi"/>
          <w:sz w:val="20"/>
          <w:szCs w:val="20"/>
        </w:rPr>
        <w:t>zabór mienia celem przywłaszczenia z wyłączeniem szkody</w:t>
      </w:r>
      <w:r w:rsidRPr="00E73340">
        <w:rPr>
          <w:rFonts w:asciiTheme="minorHAnsi" w:hAnsiTheme="minorHAnsi" w:cstheme="minorHAnsi"/>
          <w:b/>
          <w:sz w:val="20"/>
          <w:szCs w:val="20"/>
        </w:rPr>
        <w:t>:</w:t>
      </w:r>
    </w:p>
    <w:p w14:paraId="176CE753"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spowodowanej przez niewytłumaczalne niedobory lub niedobory inwentarzowe i braki spowodowane błędami urzędowymi lub księgowymi;</w:t>
      </w:r>
    </w:p>
    <w:p w14:paraId="47F32748"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wyrządzonej wskutek przywłaszczenia, fałszerstwa, nadużycia lub innego działania umyślnego Ubezpieczającego;</w:t>
      </w:r>
    </w:p>
    <w:p w14:paraId="5636BD9C"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szkody w gotówce i jej substytutach.</w:t>
      </w:r>
    </w:p>
    <w:p w14:paraId="0D14FC51"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kradzież z włamaniem </w:t>
      </w:r>
      <w:r w:rsidRPr="00E73340">
        <w:rPr>
          <w:rFonts w:asciiTheme="minorHAnsi" w:hAnsiTheme="minorHAnsi" w:cstheme="minorHAnsi"/>
          <w:sz w:val="20"/>
          <w:szCs w:val="20"/>
        </w:rPr>
        <w:t>– dokonanie przez sprawcę zaboru mienia w celu przywłaszczenia:</w:t>
      </w:r>
    </w:p>
    <w:p w14:paraId="79205F74"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lastRenderedPageBreak/>
        <w:t>z zamkniętego pomieszczenia lub pojazdu, po usunięciu zainstalowanych zabezpieczeń przy użyciu siły lub narzędzi;</w:t>
      </w:r>
    </w:p>
    <w:p w14:paraId="69FACF89"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z pomieszczenia lub pojazdu, po otworzeniu zabezpieczeń oryginalnym lub podrobionym lub dopasowanym kluczem lub nośnikiem kodu, które sprawca zdobył w drodze kradzieży z włamaniem do innego lokalu lub w drodze rabunku;</w:t>
      </w:r>
    </w:p>
    <w:p w14:paraId="55F8B846"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z pomieszczenia lub pojazdu, w którym ukrył się przed jego zamknięciem i pozostawił ślady mogące stanowić dowód jego potajemnego ukrycia;</w:t>
      </w:r>
    </w:p>
    <w:p w14:paraId="41C238C9"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zewnętrznych elementów budynku oraz przedmiotów znajdujących się na zewnątrz budynku zgodnie ze swoim przeznaczeniem, trwale przymocowanych w sposób uniemożliwiających ich odłączenie bez użycia siły lub narzędzi;</w:t>
      </w:r>
    </w:p>
    <w:p w14:paraId="53094B50"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lawina</w:t>
      </w:r>
      <w:r w:rsidRPr="00E73340">
        <w:rPr>
          <w:rFonts w:asciiTheme="minorHAnsi" w:hAnsiTheme="minorHAnsi" w:cstheme="minorHAnsi"/>
          <w:sz w:val="20"/>
          <w:szCs w:val="20"/>
        </w:rPr>
        <w:t xml:space="preserve"> – gwałtowne zsuwanie się lub staczanie mas śniegu, lodu, skał lub kamieni na stokach;</w:t>
      </w:r>
    </w:p>
    <w:p w14:paraId="269B232A"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pękanie mrozowe</w:t>
      </w:r>
      <w:r w:rsidRPr="00E73340">
        <w:rPr>
          <w:rFonts w:asciiTheme="minorHAnsi" w:hAnsiTheme="minorHAnsi" w:cstheme="minorHAnsi"/>
          <w:sz w:val="20"/>
          <w:szCs w:val="20"/>
        </w:rPr>
        <w:t xml:space="preserve"> – spowodowane mrozem pęknięcie znajdujących się wewnątrz budynku/lokalu urządzeń kąpielowych, umywalek, spłuczek, syfonów, wodomierzy, kotłów, bojlerów, pomp cieplnych, rur dopływowych (wodociągowych) lub odpływowych (kanalizacyjnych), instalacji grzewczych, klimatyzacyjnych, tryskaczowych lub gaśniczych oraz wycieku pary, wody lub innej cieczy, który powstał na skutek ww. uszkodzenia;</w:t>
      </w:r>
    </w:p>
    <w:p w14:paraId="28A0D9B3"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powódź </w:t>
      </w:r>
      <w:r w:rsidRPr="00E73340">
        <w:rPr>
          <w:rFonts w:asciiTheme="minorHAnsi" w:hAnsiTheme="minorHAnsi" w:cstheme="minorHAnsi"/>
          <w:sz w:val="20"/>
          <w:szCs w:val="20"/>
        </w:rPr>
        <w:t>– zalanie terenów w następstwie:</w:t>
      </w:r>
    </w:p>
    <w:p w14:paraId="3DCC80E5"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podniesienia się wody w korytach wód płynących i stojących (w tym zalanie terenów na skutek sztormu);</w:t>
      </w:r>
    </w:p>
    <w:p w14:paraId="69799500"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spływu wód po zboczach i stokach na terenach górskich i falistych (ubezpieczyciel odpowiada także za szkody w ubezpieczonym mieniu spowodowane przenoszeniem przedmiotów przez wody powodziowe);</w:t>
      </w:r>
    </w:p>
    <w:p w14:paraId="78560999"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
          <w:sz w:val="20"/>
          <w:szCs w:val="20"/>
        </w:rPr>
        <w:t>pożar</w:t>
      </w:r>
      <w:r w:rsidRPr="00E73340">
        <w:rPr>
          <w:rFonts w:asciiTheme="minorHAnsi" w:hAnsiTheme="minorHAnsi" w:cstheme="minorHAnsi"/>
          <w:sz w:val="20"/>
          <w:szCs w:val="20"/>
        </w:rPr>
        <w:t xml:space="preserve"> (w tym pożar wewnętrzny) – </w:t>
      </w:r>
      <w:r w:rsidRPr="00E73340">
        <w:rPr>
          <w:rFonts w:asciiTheme="minorHAnsi" w:hAnsiTheme="minorHAnsi" w:cstheme="minorHAnsi"/>
          <w:bCs/>
          <w:sz w:val="20"/>
          <w:szCs w:val="20"/>
        </w:rPr>
        <w:t>działanie ognia, który przedostał się poza palenisko albo powstał bez paleniska i rozprzestrzenił się o własnej sile. Za szkody spowodowane pożarem uważa się również stopienie, przypalenie, działanie dymu i sadzy;</w:t>
      </w:r>
    </w:p>
    <w:p w14:paraId="17BB224E" w14:textId="4486E9CB"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przepięcie elektryczne</w:t>
      </w:r>
      <w:r w:rsidRPr="00E73340">
        <w:rPr>
          <w:rFonts w:asciiTheme="minorHAnsi" w:hAnsiTheme="minorHAnsi" w:cstheme="minorHAnsi"/>
          <w:sz w:val="20"/>
          <w:szCs w:val="20"/>
        </w:rPr>
        <w:t xml:space="preserve"> – każdy wzrost/zmiana napięcia w sieci elektrycznej, w tym także przetężenie lub wzbudzanie się niszczących sił elektromagnetycznych w obwodach elektrycznych odbiorników i urządzeń, jak również wzrost lub spadek napięcia w sieciach energetycznych, spowodowane inną przyczyną niż wyładowanie atmosferyczne;</w:t>
      </w:r>
    </w:p>
    <w:p w14:paraId="011FB739" w14:textId="78B066E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przyczyny eksploatacyjne</w:t>
      </w:r>
      <w:r w:rsidRPr="00E73340">
        <w:rPr>
          <w:rFonts w:asciiTheme="minorHAnsi" w:hAnsiTheme="minorHAnsi" w:cstheme="minorHAnsi"/>
          <w:sz w:val="20"/>
          <w:szCs w:val="20"/>
        </w:rPr>
        <w:t xml:space="preserve"> – szkody wyrządzone przez zjawiska fizyczne, takie jak siły odśrodkowe, wzrost ciśnienia, eksplozje lub implozje, przegrzanie oraz przez wadliwe działanie urządzeń sterujących, zabezpieczających, sygnalizacyjnych, pomiarowych, powodujące uszkodzenie lub zniszczenie maszyn, urządzeń i aparatów;</w:t>
      </w:r>
    </w:p>
    <w:p w14:paraId="38C4B19E" w14:textId="693A935D"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rabunek </w:t>
      </w:r>
      <w:r w:rsidRPr="00E73340">
        <w:rPr>
          <w:rFonts w:asciiTheme="minorHAnsi" w:hAnsiTheme="minorHAnsi" w:cstheme="minorHAnsi"/>
          <w:sz w:val="20"/>
          <w:szCs w:val="20"/>
        </w:rPr>
        <w:t>– dokonanie przez sprawcę zaboru mienia w celu jego przywłaszczenia</w:t>
      </w:r>
      <w:r w:rsidR="00E813DA" w:rsidRPr="00E73340">
        <w:rPr>
          <w:rFonts w:asciiTheme="minorHAnsi" w:hAnsiTheme="minorHAnsi" w:cstheme="minorHAnsi"/>
          <w:sz w:val="20"/>
          <w:szCs w:val="20"/>
        </w:rPr>
        <w:t xml:space="preserve"> </w:t>
      </w:r>
      <w:r w:rsidRPr="00E73340">
        <w:rPr>
          <w:rFonts w:asciiTheme="minorHAnsi" w:hAnsiTheme="minorHAnsi" w:cstheme="minorHAnsi"/>
          <w:sz w:val="20"/>
          <w:szCs w:val="20"/>
        </w:rPr>
        <w:t>z</w:t>
      </w:r>
      <w:r w:rsidR="00EC3132" w:rsidRPr="00E73340">
        <w:rPr>
          <w:rFonts w:asciiTheme="minorHAnsi" w:hAnsiTheme="minorHAnsi" w:cstheme="minorHAnsi"/>
          <w:sz w:val="20"/>
          <w:szCs w:val="20"/>
        </w:rPr>
        <w:t xml:space="preserve"> </w:t>
      </w:r>
      <w:r w:rsidRPr="00E73340">
        <w:rPr>
          <w:rFonts w:asciiTheme="minorHAnsi" w:hAnsiTheme="minorHAnsi" w:cstheme="minorHAnsi"/>
          <w:sz w:val="20"/>
          <w:szCs w:val="20"/>
        </w:rPr>
        <w:t>zastosowaniem przemocy fizycznej lub groźby jej użycia w stosunku do Ubezpieczonego lub osób działających w jego imieniu lub u niego zatrudnionych, a także doprowadzenie przy zastosowaniu przemocy fizycznej lub groźby do lokalu lub schowka objętego ubezpieczeniem osoby posiadającej klucze i zmuszenie jej do ich otworzenia albo samodzielne ich otworzenie kluczami zrabowanymi;</w:t>
      </w:r>
    </w:p>
    <w:p w14:paraId="6CDEBECF"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rozruchy, strajki i zamieszki społeczne </w:t>
      </w:r>
      <w:r w:rsidRPr="00E73340">
        <w:rPr>
          <w:rFonts w:asciiTheme="minorHAnsi" w:hAnsiTheme="minorHAnsi" w:cstheme="minorHAnsi"/>
          <w:sz w:val="20"/>
          <w:szCs w:val="20"/>
        </w:rPr>
        <w:t>– czynności osób biorących udział w jakichkolwiek zakłóceniach porządku publicznego, działanie uprawnionej władzy przy tłumieniu lub próbach stłumienia zakłóceń porządku publicznego lub przy zmniejszaniu skutków takich zakłóceń, umyślną czynność strajkującego lub innego pracownika popierającego strajk, działanie uprawnionej władzy przy zapobieganiu lub próbach zapobieżenia niniejszym czynnościom lub przy zmniejszaniu skutków tych czynności;</w:t>
      </w:r>
    </w:p>
    <w:p w14:paraId="384AEA49"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 xml:space="preserve">szkody elektryczne </w:t>
      </w:r>
      <w:r w:rsidRPr="00E73340">
        <w:rPr>
          <w:rFonts w:asciiTheme="minorHAnsi" w:hAnsiTheme="minorHAnsi" w:cstheme="minorHAnsi"/>
          <w:bCs/>
          <w:sz w:val="20"/>
          <w:szCs w:val="20"/>
        </w:rPr>
        <w:t>– szkody spowodowane w szczególności niezadziałaniem lub wadliwym funkcjonowaniem zabezpieczeń przeciwprzepięciowych, zmianą napięcia zasilania poniżej lub powyżej napięcia znamionowego, zmianą wartości częstotliwości prądu elektrycznego, zaniku napięcia jednej lub więcej faz, zwarcia, przepięcia, uszkodzenia instalacji, uszkodzenia izolacji bez względu na ich przyczynę;</w:t>
      </w:r>
    </w:p>
    <w:p w14:paraId="2D0AB954"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trzęsienie, zapadanie lub osuwanie się ziemi –</w:t>
      </w:r>
      <w:r w:rsidRPr="00E73340">
        <w:rPr>
          <w:rFonts w:asciiTheme="minorHAnsi" w:hAnsiTheme="minorHAnsi" w:cstheme="minorHAnsi"/>
          <w:sz w:val="20"/>
          <w:szCs w:val="20"/>
        </w:rPr>
        <w:t xml:space="preserve"> zjawiska nie związane z działalnością człowieka polegające na gwałtownych wstrząsach i drganiach gruntu, obniżaniu się terenu  wskutek zawalenia się podziemnych pustych przestrzeni powstałych w sposób naturalny, ruchy ziemi na stokach;</w:t>
      </w:r>
    </w:p>
    <w:p w14:paraId="0F7497F2"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lastRenderedPageBreak/>
        <w:t>uderzenie pioruna</w:t>
      </w:r>
      <w:r w:rsidRPr="00E73340">
        <w:rPr>
          <w:rFonts w:asciiTheme="minorHAnsi" w:hAnsiTheme="minorHAnsi" w:cstheme="minorHAnsi"/>
          <w:sz w:val="20"/>
          <w:szCs w:val="20"/>
        </w:rPr>
        <w:t xml:space="preserve"> – skutki pośrednie i bezpośrednie uderzenia pioruna w przedmiot objęty ubezpieczeniem, a także uszkodzenie mienia wskutek indukcji elektromagnetycznej spowodowanej przez wyładowanie atmosferyczne;</w:t>
      </w:r>
    </w:p>
    <w:p w14:paraId="06F5DCE2"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 xml:space="preserve">uderzenie pojazdu, w tym pojazdu należącego do Ubezpieczonego lub kierowanego przez pracownika Ubezpieczonego </w:t>
      </w:r>
      <w:r w:rsidRPr="00E73340">
        <w:rPr>
          <w:rFonts w:asciiTheme="minorHAnsi" w:hAnsiTheme="minorHAnsi" w:cstheme="minorHAnsi"/>
          <w:sz w:val="20"/>
          <w:szCs w:val="20"/>
        </w:rPr>
        <w:t>– uderzenie, wjechanie, najechanie, otarcie się pojazdu lub ładunku transportowanego pojazdem o ubezpieczone mienie;</w:t>
      </w:r>
    </w:p>
    <w:p w14:paraId="212785E6"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upadek drzew, budynków, budowli, urządzeń technicznych</w:t>
      </w:r>
      <w:r w:rsidRPr="00E73340">
        <w:rPr>
          <w:rFonts w:asciiTheme="minorHAnsi" w:hAnsiTheme="minorHAnsi" w:cstheme="minorHAnsi"/>
          <w:sz w:val="20"/>
          <w:szCs w:val="20"/>
        </w:rPr>
        <w:t xml:space="preserve"> – uszkodzenie ubezpieczonego mienia wskutek przewrócenia się rosnących w pobliżu drzew lub nie będących we władaniu Ubezpieczonego budynków, budowli, urządzeń technicznych lub ich elementów;</w:t>
      </w:r>
    </w:p>
    <w:p w14:paraId="04487A16"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upadek statku powietrznego</w:t>
      </w:r>
      <w:r w:rsidRPr="00E73340">
        <w:rPr>
          <w:rFonts w:asciiTheme="minorHAnsi" w:hAnsiTheme="minorHAnsi" w:cstheme="minorHAnsi"/>
          <w:sz w:val="20"/>
          <w:szCs w:val="20"/>
        </w:rPr>
        <w:t xml:space="preserve"> – katastrofa lub przymusowe lądowanie statku powietrznego, upadek jego części lub transportowanego ładunku, awaryjny zrzut paliwa;</w:t>
      </w:r>
    </w:p>
    <w:p w14:paraId="6B8053F0"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wady produkcyjne</w:t>
      </w:r>
      <w:r w:rsidRPr="00E73340">
        <w:rPr>
          <w:rFonts w:asciiTheme="minorHAnsi" w:hAnsiTheme="minorHAnsi" w:cstheme="minorHAnsi"/>
          <w:sz w:val="20"/>
          <w:szCs w:val="20"/>
        </w:rPr>
        <w:t xml:space="preserve"> – szkody powstałe w wyniku błędów w projektowaniu lub konstrukcji, wadliwego materiału oraz wad i usterek fabrycznych niewykrytych wcześniej podczas produkcji i w czasie montażu;</w:t>
      </w:r>
    </w:p>
    <w:p w14:paraId="35211600"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wybuch</w:t>
      </w:r>
      <w:r w:rsidRPr="00E73340">
        <w:rPr>
          <w:rFonts w:asciiTheme="minorHAnsi" w:hAnsiTheme="minorHAnsi" w:cstheme="minorHAnsi"/>
          <w:sz w:val="20"/>
          <w:szCs w:val="20"/>
        </w:rPr>
        <w:t>:</w:t>
      </w:r>
    </w:p>
    <w:p w14:paraId="5155C28F"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gwałtowna zmiana równowagi układu wywołana reakcją chemiczną z jednoczesnym wyzwoleniem się gazów i/lub pary cieczy;</w:t>
      </w:r>
    </w:p>
    <w:p w14:paraId="6215C981"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gwałtowna zmiana równowagi układu z jednoczesnym wyzwoleniem się gazów i/lub par cieczy znajdujących się w zbiorniku/naczyniu ciśnieniowym wywołana ich dążnością do rozprężania i rozprzestrzeniania się;</w:t>
      </w:r>
    </w:p>
    <w:p w14:paraId="78E046BB"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wypadek środka transportującego</w:t>
      </w:r>
      <w:r w:rsidRPr="00E73340">
        <w:rPr>
          <w:rFonts w:asciiTheme="minorHAnsi" w:hAnsiTheme="minorHAnsi" w:cstheme="minorHAnsi"/>
          <w:sz w:val="20"/>
          <w:szCs w:val="20"/>
        </w:rPr>
        <w:t xml:space="preserve"> – nagłe działanie siły mechanicznej w momencie zetknięcia się pojazdu z osobami, przedmiotami lub zwierzętami, a także przewrócenie się, wykolejenie się oraz spadnięcie środka transportującego;</w:t>
      </w:r>
    </w:p>
    <w:p w14:paraId="4F067137" w14:textId="77777777" w:rsidR="00CD3D01" w:rsidRPr="00E73340" w:rsidRDefault="00CD3D01"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zalanie</w:t>
      </w:r>
      <w:r w:rsidRPr="00E73340">
        <w:rPr>
          <w:rFonts w:asciiTheme="minorHAnsi" w:hAnsiTheme="minorHAnsi" w:cstheme="minorHAnsi"/>
          <w:sz w:val="20"/>
          <w:szCs w:val="20"/>
        </w:rPr>
        <w:t xml:space="preserve"> – niezamierzone i niekontrolowane wydobywanie się wody, innych cieczy lub pary z przewodów i urządzeń wodociągowych i kanalizacyjnych, centralnego ogrzewania lub innych urządzeń technologicznych, wskutek co najmniej jednej z następujących sytuacji:</w:t>
      </w:r>
    </w:p>
    <w:p w14:paraId="4532196E"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awarii instalacji lub działania niskich temperatur;</w:t>
      </w:r>
    </w:p>
    <w:p w14:paraId="2E06719F"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samoistnego rozszczelnienia się zbiorników;</w:t>
      </w:r>
    </w:p>
    <w:p w14:paraId="4841A060"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cofnięcia się ścieków z sieci kanalizacyjnej;</w:t>
      </w:r>
    </w:p>
    <w:p w14:paraId="18B264E2"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samoczynnego uruchomienia się instalacji tryskaczowych/ </w:t>
      </w:r>
      <w:proofErr w:type="spellStart"/>
      <w:r w:rsidRPr="00E73340">
        <w:rPr>
          <w:rFonts w:asciiTheme="minorHAnsi" w:hAnsiTheme="minorHAnsi" w:cstheme="minorHAnsi"/>
          <w:sz w:val="20"/>
          <w:szCs w:val="20"/>
        </w:rPr>
        <w:t>zraszaczowych</w:t>
      </w:r>
      <w:proofErr w:type="spellEnd"/>
      <w:r w:rsidRPr="00E73340">
        <w:rPr>
          <w:rFonts w:asciiTheme="minorHAnsi" w:hAnsiTheme="minorHAnsi" w:cstheme="minorHAnsi"/>
          <w:sz w:val="20"/>
          <w:szCs w:val="20"/>
        </w:rPr>
        <w:t xml:space="preserve"> z innych przyczyn niż pożar;</w:t>
      </w:r>
    </w:p>
    <w:p w14:paraId="0ED4FC0F"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pozostawienia otwartych zaworów;</w:t>
      </w:r>
    </w:p>
    <w:p w14:paraId="1BD689A4" w14:textId="77777777" w:rsidR="00CD3D01" w:rsidRPr="00E73340" w:rsidRDefault="00CD3D01" w:rsidP="00BC00BF">
      <w:pPr>
        <w:pStyle w:val="Akapitzlist"/>
        <w:numPr>
          <w:ilvl w:val="0"/>
          <w:numId w:val="26"/>
        </w:numPr>
        <w:suppressAutoHyphens/>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działania osób trzecich;</w:t>
      </w:r>
    </w:p>
    <w:p w14:paraId="3088A362" w14:textId="07344A07" w:rsidR="00212259" w:rsidRPr="00E73340" w:rsidRDefault="00CD3D01" w:rsidP="00BC00BF">
      <w:pPr>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przez zalanie rozumiane jest także uszkodzenie ubezpieczonego mienia wodą powstałą w wyniku szybko topniejących mas śniegu na skutek gwałtownej zmiany temperatury.</w:t>
      </w:r>
    </w:p>
    <w:p w14:paraId="071FC4B3" w14:textId="6DAA6548" w:rsidR="00212259" w:rsidRPr="00E73340" w:rsidRDefault="00A74BF7" w:rsidP="00BC00BF">
      <w:pPr>
        <w:widowControl w:val="0"/>
        <w:numPr>
          <w:ilvl w:val="0"/>
          <w:numId w:val="23"/>
        </w:numPr>
        <w:spacing w:before="6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t>ZAKRES UBEZPIECZENIA</w:t>
      </w:r>
    </w:p>
    <w:p w14:paraId="5DA767B8" w14:textId="78E97AC4" w:rsidR="00212259" w:rsidRPr="00E73340" w:rsidRDefault="00212259" w:rsidP="00BC00BF">
      <w:pPr>
        <w:widowControl w:val="0"/>
        <w:numPr>
          <w:ilvl w:val="1"/>
          <w:numId w:val="23"/>
        </w:numPr>
        <w:spacing w:before="60"/>
        <w:ind w:left="1134" w:hanging="567"/>
        <w:jc w:val="both"/>
        <w:rPr>
          <w:rFonts w:asciiTheme="minorHAnsi" w:hAnsiTheme="minorHAnsi" w:cstheme="minorHAnsi"/>
          <w:sz w:val="20"/>
          <w:szCs w:val="20"/>
        </w:rPr>
      </w:pPr>
      <w:bookmarkStart w:id="54" w:name="_Ref40030478"/>
      <w:bookmarkStart w:id="55" w:name="_Hlk168585481"/>
      <w:r w:rsidRPr="00E73340">
        <w:rPr>
          <w:rFonts w:asciiTheme="minorHAnsi" w:hAnsiTheme="minorHAnsi" w:cstheme="minorHAnsi"/>
          <w:sz w:val="20"/>
          <w:szCs w:val="20"/>
        </w:rPr>
        <w:t xml:space="preserve">Mienie zgłoszone do ubezpieczenia jest ubezpieczone w zakresie </w:t>
      </w:r>
      <w:r w:rsidRPr="00E73340">
        <w:rPr>
          <w:rFonts w:asciiTheme="minorHAnsi" w:hAnsiTheme="minorHAnsi" w:cstheme="minorHAnsi"/>
          <w:b/>
          <w:bCs/>
          <w:sz w:val="20"/>
          <w:szCs w:val="20"/>
        </w:rPr>
        <w:t xml:space="preserve">„od wszystkich </w:t>
      </w:r>
      <w:proofErr w:type="spellStart"/>
      <w:r w:rsidRPr="00E73340">
        <w:rPr>
          <w:rFonts w:asciiTheme="minorHAnsi" w:hAnsiTheme="minorHAnsi" w:cstheme="minorHAnsi"/>
          <w:b/>
          <w:bCs/>
          <w:sz w:val="20"/>
          <w:szCs w:val="20"/>
        </w:rPr>
        <w:t>ryzyk</w:t>
      </w:r>
      <w:proofErr w:type="spellEnd"/>
      <w:r w:rsidRPr="00E73340">
        <w:rPr>
          <w:rFonts w:asciiTheme="minorHAnsi" w:hAnsiTheme="minorHAnsi" w:cstheme="minorHAnsi"/>
          <w:b/>
          <w:bCs/>
          <w:sz w:val="20"/>
          <w:szCs w:val="20"/>
        </w:rPr>
        <w:t>”</w:t>
      </w:r>
      <w:r w:rsidR="00A74BF7" w:rsidRPr="00E73340">
        <w:rPr>
          <w:rFonts w:asciiTheme="minorHAnsi" w:hAnsiTheme="minorHAnsi" w:cstheme="minorHAnsi"/>
          <w:sz w:val="20"/>
          <w:szCs w:val="20"/>
        </w:rPr>
        <w:t xml:space="preserve"> - </w:t>
      </w:r>
      <w:r w:rsidRPr="00E73340">
        <w:rPr>
          <w:rFonts w:asciiTheme="minorHAnsi" w:hAnsiTheme="minorHAnsi" w:cstheme="minorHAnsi"/>
          <w:sz w:val="20"/>
          <w:szCs w:val="20"/>
        </w:rPr>
        <w:t>Ubezpieczyciel udziela ochrony ubezpieczeniowej za wszelkie nagłe, nieprzewidziane i niezależne od woli Ubezpieczonego zdarzenia lub działania (wypadki ubezpieczeniowe), których skutkiem (szkodą) jest zniszczenie, uszkodzenie, utrata przedmiotu ubezpieczenia (mienia lub jego części), powodujące uszczerbek w interesie majątkowym Ubezpieczonego.</w:t>
      </w:r>
      <w:bookmarkEnd w:id="54"/>
    </w:p>
    <w:p w14:paraId="502D293A" w14:textId="77777777" w:rsidR="004D6547" w:rsidRPr="00E73340" w:rsidRDefault="00756C8A" w:rsidP="00BC00BF">
      <w:pPr>
        <w:widowControl w:val="0"/>
        <w:numPr>
          <w:ilvl w:val="1"/>
          <w:numId w:val="23"/>
        </w:numPr>
        <w:spacing w:before="60"/>
        <w:ind w:left="1134" w:hanging="567"/>
        <w:jc w:val="both"/>
        <w:rPr>
          <w:rFonts w:asciiTheme="minorHAnsi" w:hAnsiTheme="minorHAnsi" w:cstheme="minorHAnsi"/>
          <w:sz w:val="20"/>
          <w:szCs w:val="20"/>
        </w:rPr>
      </w:pPr>
      <w:bookmarkStart w:id="56" w:name="_Hlk168585527"/>
      <w:bookmarkEnd w:id="55"/>
      <w:r w:rsidRPr="00E73340">
        <w:rPr>
          <w:rFonts w:asciiTheme="minorHAnsi" w:hAnsiTheme="minorHAnsi" w:cstheme="minorHAnsi"/>
          <w:sz w:val="20"/>
          <w:szCs w:val="20"/>
        </w:rPr>
        <w:t xml:space="preserve">Zakresem ubezpieczenia objęte są szkody powstałe w szczególności na skutek </w:t>
      </w:r>
      <w:bookmarkStart w:id="57" w:name="_Hlk168585569"/>
      <w:bookmarkEnd w:id="56"/>
      <w:r w:rsidR="00CD3D01" w:rsidRPr="00E73340">
        <w:rPr>
          <w:rFonts w:asciiTheme="minorHAnsi" w:hAnsiTheme="minorHAnsi" w:cstheme="minorHAnsi"/>
          <w:sz w:val="20"/>
          <w:szCs w:val="20"/>
        </w:rPr>
        <w:t xml:space="preserve">następujących zdarzeń: </w:t>
      </w:r>
    </w:p>
    <w:p w14:paraId="62B7F8CE" w14:textId="77777777" w:rsidR="004D6547" w:rsidRPr="00E73340" w:rsidRDefault="00E125C6"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pożaru, </w:t>
      </w:r>
      <w:r w:rsidR="004D6547" w:rsidRPr="00E73340">
        <w:rPr>
          <w:rFonts w:asciiTheme="minorHAnsi" w:hAnsiTheme="minorHAnsi" w:cstheme="minorHAnsi"/>
          <w:sz w:val="20"/>
          <w:szCs w:val="20"/>
        </w:rPr>
        <w:t xml:space="preserve">działania dymu i sadzy, </w:t>
      </w:r>
    </w:p>
    <w:p w14:paraId="2A030059" w14:textId="06D1DE20" w:rsidR="004D6547" w:rsidRPr="00E73340" w:rsidRDefault="00E125C6"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deszczu ulewnego, </w:t>
      </w:r>
      <w:r w:rsidR="004D6547" w:rsidRPr="00E73340">
        <w:rPr>
          <w:rFonts w:asciiTheme="minorHAnsi" w:hAnsiTheme="minorHAnsi" w:cstheme="minorHAnsi"/>
          <w:sz w:val="20"/>
          <w:szCs w:val="20"/>
        </w:rPr>
        <w:t>huraganu, działania śniegu, lodu i mrozu, gradu, lawiny, powodzi, uderzeni</w:t>
      </w:r>
      <w:r w:rsidR="00450369" w:rsidRPr="00E73340">
        <w:rPr>
          <w:rFonts w:asciiTheme="minorHAnsi" w:hAnsiTheme="minorHAnsi" w:cstheme="minorHAnsi"/>
          <w:sz w:val="20"/>
          <w:szCs w:val="20"/>
        </w:rPr>
        <w:t>a</w:t>
      </w:r>
      <w:r w:rsidR="004D6547" w:rsidRPr="00E73340">
        <w:rPr>
          <w:rFonts w:asciiTheme="minorHAnsi" w:hAnsiTheme="minorHAnsi" w:cstheme="minorHAnsi"/>
          <w:sz w:val="20"/>
          <w:szCs w:val="20"/>
        </w:rPr>
        <w:t xml:space="preserve"> pioruna i działania elektryczności atmosferycznej (pośrednie uderzenie pioruna)</w:t>
      </w:r>
    </w:p>
    <w:p w14:paraId="1921E031" w14:textId="77777777" w:rsidR="0031507C" w:rsidRPr="00E73340" w:rsidRDefault="0031507C"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trzęsienia, zapadania lub osuwania się ziemi, </w:t>
      </w:r>
    </w:p>
    <w:p w14:paraId="790BA0FB" w14:textId="77777777" w:rsidR="0031507C" w:rsidRPr="00E73340" w:rsidRDefault="0031507C"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huku ponaddźwiękowego, wybuchu, zalania,</w:t>
      </w:r>
    </w:p>
    <w:p w14:paraId="36A7B873" w14:textId="5F2FF7A4" w:rsidR="00F6784D" w:rsidRPr="00E73340" w:rsidRDefault="00F6784D"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kradzieży z włamaniem, rabunku, dewastacji, działania człowieka,</w:t>
      </w:r>
    </w:p>
    <w:p w14:paraId="7762CFE4" w14:textId="77777777" w:rsidR="00F6784D" w:rsidRPr="00E73340" w:rsidRDefault="00E125C6"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uderzenia pojazdu, w tym pojazdu należącego do Ubezpieczonego lub kierowanego przez </w:t>
      </w:r>
      <w:r w:rsidRPr="00E73340">
        <w:rPr>
          <w:rFonts w:asciiTheme="minorHAnsi" w:hAnsiTheme="minorHAnsi" w:cstheme="minorHAnsi"/>
          <w:sz w:val="20"/>
          <w:szCs w:val="20"/>
        </w:rPr>
        <w:lastRenderedPageBreak/>
        <w:t xml:space="preserve">pracownika Ubezpieczonego, </w:t>
      </w:r>
    </w:p>
    <w:p w14:paraId="0CBC3F71" w14:textId="4574CE06" w:rsidR="00F6784D" w:rsidRPr="00E73340" w:rsidRDefault="00E125C6" w:rsidP="00BC00BF">
      <w:pPr>
        <w:pStyle w:val="Akapitzlist"/>
        <w:widowControl w:val="0"/>
        <w:numPr>
          <w:ilvl w:val="0"/>
          <w:numId w:val="38"/>
        </w:numPr>
        <w:spacing w:before="60"/>
        <w:ind w:left="1560"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upadku drzew, budynków, budowli, urządzeń technicznych, upadku statku powietrznego</w:t>
      </w:r>
      <w:r w:rsidR="00501990" w:rsidRPr="00E73340">
        <w:rPr>
          <w:rFonts w:asciiTheme="minorHAnsi" w:hAnsiTheme="minorHAnsi" w:cstheme="minorHAnsi"/>
          <w:sz w:val="20"/>
          <w:szCs w:val="20"/>
        </w:rPr>
        <w:t>.</w:t>
      </w:r>
    </w:p>
    <w:p w14:paraId="1E1F320D" w14:textId="71D65E66" w:rsidR="00FA3A87" w:rsidRPr="00E73340" w:rsidRDefault="00FA3A87"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przypadku klauzul dotyczących zakresu ubezpieczenia, w których określono ryzyka objęte ochroną Ubezpieczyciel odpowiada w zakresie wskazanych ryzyk. W odniesieniu do tych klauzul zapisy powyższe nie mają zastosowania.</w:t>
      </w:r>
    </w:p>
    <w:p w14:paraId="0DB72216" w14:textId="77777777" w:rsidR="00F75D52" w:rsidRPr="00E73340" w:rsidRDefault="00F75D52"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Zakresem ubezpieczenia objęte są szkody w zakresie</w:t>
      </w:r>
      <w:r w:rsidR="00E125C6" w:rsidRPr="00E73340">
        <w:rPr>
          <w:rFonts w:asciiTheme="minorHAnsi" w:hAnsiTheme="minorHAnsi" w:cstheme="minorHAnsi"/>
          <w:sz w:val="20"/>
          <w:szCs w:val="20"/>
        </w:rPr>
        <w:t xml:space="preserve"> klauzul mający</w:t>
      </w:r>
      <w:r w:rsidRPr="00E73340">
        <w:rPr>
          <w:rFonts w:asciiTheme="minorHAnsi" w:hAnsiTheme="minorHAnsi" w:cstheme="minorHAnsi"/>
          <w:sz w:val="20"/>
          <w:szCs w:val="20"/>
        </w:rPr>
        <w:t>ch</w:t>
      </w:r>
      <w:r w:rsidR="00E125C6" w:rsidRPr="00E73340">
        <w:rPr>
          <w:rFonts w:asciiTheme="minorHAnsi" w:hAnsiTheme="minorHAnsi" w:cstheme="minorHAnsi"/>
          <w:sz w:val="20"/>
          <w:szCs w:val="20"/>
        </w:rPr>
        <w:t xml:space="preserve"> zastosowanie do UGU</w:t>
      </w:r>
      <w:r w:rsidRPr="00E73340">
        <w:rPr>
          <w:rFonts w:asciiTheme="minorHAnsi" w:hAnsiTheme="minorHAnsi" w:cstheme="minorHAnsi"/>
          <w:sz w:val="20"/>
          <w:szCs w:val="20"/>
        </w:rPr>
        <w:t>.</w:t>
      </w:r>
    </w:p>
    <w:p w14:paraId="42B1593E" w14:textId="6FDE1B11" w:rsidR="00E125C6" w:rsidRPr="00E73340" w:rsidRDefault="00F75D52"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Zakresem ubezpieczenia objęte są również inne szkody, niewyłączone z ochrony ubezpieczeniowej</w:t>
      </w:r>
      <w:r w:rsidR="00833DC2" w:rsidRPr="00E73340">
        <w:rPr>
          <w:rFonts w:asciiTheme="minorHAnsi" w:hAnsiTheme="minorHAnsi" w:cstheme="minorHAnsi"/>
          <w:sz w:val="20"/>
          <w:szCs w:val="20"/>
        </w:rPr>
        <w:t>.</w:t>
      </w:r>
      <w:r w:rsidRPr="00E73340">
        <w:rPr>
          <w:rFonts w:asciiTheme="minorHAnsi" w:hAnsiTheme="minorHAnsi" w:cstheme="minorHAnsi"/>
          <w:sz w:val="20"/>
          <w:szCs w:val="20"/>
        </w:rPr>
        <w:t xml:space="preserve">  </w:t>
      </w:r>
    </w:p>
    <w:p w14:paraId="3351B50E" w14:textId="7D5AB1CD" w:rsidR="00785ABB" w:rsidRPr="00E73340" w:rsidRDefault="00785ABB" w:rsidP="00BC00BF">
      <w:pPr>
        <w:widowControl w:val="0"/>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Ubezpieczeniem w zakresie ograniczonym do ryzyk nazwanych objęte są następujące grupy mienia:</w:t>
      </w:r>
    </w:p>
    <w:p w14:paraId="609BAC48" w14:textId="179EF5A8" w:rsidR="00785ABB" w:rsidRPr="00E73340" w:rsidRDefault="00BA4E75" w:rsidP="00BC00BF">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g</w:t>
      </w:r>
      <w:r w:rsidR="00785ABB" w:rsidRPr="00E73340">
        <w:rPr>
          <w:rFonts w:asciiTheme="minorHAnsi" w:hAnsiTheme="minorHAnsi" w:cstheme="minorHAnsi"/>
          <w:sz w:val="20"/>
          <w:szCs w:val="20"/>
        </w:rPr>
        <w:t>otówka</w:t>
      </w:r>
      <w:r w:rsidR="00E014FF" w:rsidRPr="00E73340">
        <w:rPr>
          <w:rFonts w:asciiTheme="minorHAnsi" w:hAnsiTheme="minorHAnsi" w:cstheme="minorHAnsi"/>
          <w:sz w:val="20"/>
          <w:szCs w:val="20"/>
        </w:rPr>
        <w:t xml:space="preserve"> - </w:t>
      </w:r>
      <w:r w:rsidRPr="00E73340">
        <w:rPr>
          <w:rFonts w:asciiTheme="minorHAnsi" w:hAnsiTheme="minorHAnsi" w:cstheme="minorHAnsi"/>
          <w:sz w:val="20"/>
          <w:szCs w:val="20"/>
        </w:rPr>
        <w:t>o</w:t>
      </w:r>
      <w:r w:rsidR="00E014FF" w:rsidRPr="00E73340">
        <w:rPr>
          <w:rFonts w:asciiTheme="minorHAnsi" w:hAnsiTheme="minorHAnsi" w:cstheme="minorHAnsi"/>
          <w:sz w:val="20"/>
          <w:szCs w:val="20"/>
        </w:rPr>
        <w:t>chrona obejmuje szkody powstałe na skutek następujących zdarzeń: pożar, uderzenie pioruna, wybuch, upadek statku powietrznego, huragan, deszcz ulewny, powódź, lawina, śnieg, grad, trzęsienie ziemi, zapadnięcie lub osunięcie się ziemi, zalanie przez wydostanie się wody, innych cieczy lub pary z urządzeń wodno-kanalizacyjnych lub technologicznych, dym</w:t>
      </w:r>
      <w:r w:rsidR="00785ABB" w:rsidRPr="00E73340">
        <w:rPr>
          <w:rFonts w:asciiTheme="minorHAnsi" w:hAnsiTheme="minorHAnsi" w:cstheme="minorHAnsi"/>
          <w:sz w:val="20"/>
          <w:szCs w:val="20"/>
        </w:rPr>
        <w:t>;</w:t>
      </w:r>
    </w:p>
    <w:p w14:paraId="652CC147" w14:textId="13FF6BB7" w:rsidR="00586797" w:rsidRPr="00E73340" w:rsidRDefault="00586797" w:rsidP="00BC00BF">
      <w:pPr>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Cs/>
          <w:sz w:val="20"/>
          <w:szCs w:val="20"/>
        </w:rPr>
        <w:t xml:space="preserve">Zakresem ubezpieczenia są objęte szkody powstałe wskutek </w:t>
      </w:r>
      <w:r w:rsidRPr="00E73340">
        <w:rPr>
          <w:rFonts w:asciiTheme="minorHAnsi" w:hAnsiTheme="minorHAnsi" w:cstheme="minorHAnsi"/>
          <w:b/>
          <w:sz w:val="20"/>
          <w:szCs w:val="20"/>
        </w:rPr>
        <w:t xml:space="preserve">kradzieży z włamaniem </w:t>
      </w:r>
      <w:r w:rsidR="00BC00BF" w:rsidRPr="00E73340">
        <w:rPr>
          <w:rFonts w:asciiTheme="minorHAnsi" w:hAnsiTheme="minorHAnsi" w:cstheme="minorHAnsi"/>
          <w:b/>
          <w:sz w:val="20"/>
          <w:szCs w:val="20"/>
        </w:rPr>
        <w:br/>
      </w:r>
      <w:r w:rsidRPr="00E73340">
        <w:rPr>
          <w:rFonts w:asciiTheme="minorHAnsi" w:hAnsiTheme="minorHAnsi" w:cstheme="minorHAnsi"/>
          <w:b/>
          <w:sz w:val="20"/>
          <w:szCs w:val="20"/>
        </w:rPr>
        <w:t>i rabunku</w:t>
      </w:r>
      <w:r w:rsidR="00246327" w:rsidRPr="00E73340">
        <w:rPr>
          <w:rFonts w:asciiTheme="minorHAnsi" w:hAnsiTheme="minorHAnsi" w:cstheme="minorHAnsi"/>
          <w:b/>
          <w:sz w:val="20"/>
          <w:szCs w:val="20"/>
        </w:rPr>
        <w:t xml:space="preserve"> oraz dewastacji</w:t>
      </w:r>
      <w:r w:rsidRPr="00E73340">
        <w:rPr>
          <w:rFonts w:asciiTheme="minorHAnsi" w:hAnsiTheme="minorHAnsi" w:cstheme="minorHAnsi"/>
          <w:bCs/>
          <w:sz w:val="20"/>
          <w:szCs w:val="20"/>
        </w:rPr>
        <w:t>. Limity odpowiedzialności:</w:t>
      </w:r>
    </w:p>
    <w:p w14:paraId="4BA564CA" w14:textId="7F88C957" w:rsidR="003550F7" w:rsidRPr="00E73340" w:rsidRDefault="003550F7" w:rsidP="00055421">
      <w:pPr>
        <w:numPr>
          <w:ilvl w:val="2"/>
          <w:numId w:val="23"/>
        </w:numPr>
        <w:spacing w:before="60"/>
        <w:ind w:left="1560" w:hanging="709"/>
        <w:rPr>
          <w:rFonts w:asciiTheme="minorHAnsi" w:hAnsiTheme="minorHAnsi" w:cstheme="minorHAnsi"/>
          <w:strike/>
          <w:sz w:val="20"/>
          <w:szCs w:val="20"/>
        </w:rPr>
      </w:pPr>
      <w:r w:rsidRPr="00E73340">
        <w:rPr>
          <w:rFonts w:asciiTheme="minorHAnsi" w:hAnsiTheme="minorHAnsi" w:cstheme="minorHAnsi"/>
          <w:sz w:val="20"/>
          <w:szCs w:val="20"/>
        </w:rPr>
        <w:t xml:space="preserve">gotówka: </w:t>
      </w:r>
      <w:r w:rsidR="00AF3D5B">
        <w:rPr>
          <w:rFonts w:asciiTheme="minorHAnsi" w:hAnsiTheme="minorHAnsi" w:cstheme="minorHAnsi"/>
          <w:b/>
          <w:bCs/>
          <w:sz w:val="20"/>
          <w:szCs w:val="20"/>
        </w:rPr>
        <w:t>3</w:t>
      </w:r>
      <w:r w:rsidRPr="00E73340">
        <w:rPr>
          <w:rFonts w:asciiTheme="minorHAnsi" w:hAnsiTheme="minorHAnsi" w:cstheme="minorHAnsi"/>
          <w:b/>
          <w:bCs/>
          <w:sz w:val="20"/>
          <w:szCs w:val="20"/>
        </w:rPr>
        <w:t xml:space="preserve">0 000 zł, </w:t>
      </w:r>
      <w:r w:rsidRPr="00E73340">
        <w:rPr>
          <w:rFonts w:asciiTheme="minorHAnsi" w:hAnsiTheme="minorHAnsi" w:cstheme="minorHAnsi"/>
          <w:sz w:val="20"/>
          <w:szCs w:val="20"/>
        </w:rPr>
        <w:t>obejmuje rabunek w lokalizacji</w:t>
      </w:r>
      <w:r w:rsidR="00DE75E9" w:rsidRPr="00E73340">
        <w:rPr>
          <w:rFonts w:asciiTheme="minorHAnsi" w:hAnsiTheme="minorHAnsi" w:cstheme="minorHAnsi"/>
          <w:sz w:val="20"/>
          <w:szCs w:val="20"/>
        </w:rPr>
        <w:t xml:space="preserve"> i w czasie transportu;</w:t>
      </w:r>
    </w:p>
    <w:p w14:paraId="116171AD" w14:textId="62502D1C" w:rsidR="00DE75E9" w:rsidRPr="00E73340" w:rsidRDefault="00DE75E9" w:rsidP="00055421">
      <w:pPr>
        <w:numPr>
          <w:ilvl w:val="2"/>
          <w:numId w:val="23"/>
        </w:numPr>
        <w:spacing w:before="60"/>
        <w:ind w:left="1560" w:hanging="709"/>
        <w:rPr>
          <w:rFonts w:asciiTheme="minorHAnsi" w:hAnsiTheme="minorHAnsi" w:cstheme="minorHAnsi"/>
          <w:strike/>
          <w:sz w:val="20"/>
          <w:szCs w:val="20"/>
        </w:rPr>
      </w:pPr>
      <w:r w:rsidRPr="00E73340">
        <w:rPr>
          <w:rFonts w:asciiTheme="minorHAnsi" w:hAnsiTheme="minorHAnsi" w:cstheme="minorHAnsi"/>
          <w:sz w:val="20"/>
          <w:szCs w:val="20"/>
        </w:rPr>
        <w:t xml:space="preserve">środki obrotowe: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0 000 zł</w:t>
      </w:r>
      <w:r w:rsidR="007C473E" w:rsidRPr="00E73340">
        <w:rPr>
          <w:rFonts w:asciiTheme="minorHAnsi" w:hAnsiTheme="minorHAnsi" w:cstheme="minorHAnsi"/>
          <w:b/>
          <w:bCs/>
          <w:sz w:val="20"/>
          <w:szCs w:val="20"/>
        </w:rPr>
        <w:t>;</w:t>
      </w:r>
    </w:p>
    <w:p w14:paraId="217840BF" w14:textId="6293D54C" w:rsidR="007C473E" w:rsidRPr="00E73340" w:rsidRDefault="007C473E" w:rsidP="00055421">
      <w:pPr>
        <w:numPr>
          <w:ilvl w:val="2"/>
          <w:numId w:val="23"/>
        </w:numPr>
        <w:spacing w:before="60"/>
        <w:ind w:left="1560" w:hanging="709"/>
        <w:rPr>
          <w:rFonts w:asciiTheme="minorHAnsi" w:hAnsiTheme="minorHAnsi" w:cstheme="minorHAnsi"/>
          <w:strike/>
          <w:sz w:val="20"/>
          <w:szCs w:val="20"/>
        </w:rPr>
      </w:pPr>
      <w:r w:rsidRPr="00E73340">
        <w:rPr>
          <w:rFonts w:asciiTheme="minorHAnsi" w:hAnsiTheme="minorHAnsi" w:cstheme="minorHAnsi"/>
          <w:sz w:val="20"/>
          <w:szCs w:val="20"/>
        </w:rPr>
        <w:t>mienie pracownicze, uczniowskie i członków OSP:</w:t>
      </w:r>
      <w:r w:rsidRPr="00E73340">
        <w:rPr>
          <w:rFonts w:asciiTheme="minorHAnsi" w:hAnsiTheme="minorHAnsi" w:cstheme="minorHAnsi"/>
          <w:b/>
          <w:bCs/>
          <w:sz w:val="20"/>
          <w:szCs w:val="20"/>
        </w:rPr>
        <w:t xml:space="preserve"> 30 000 zł,</w:t>
      </w:r>
      <w:r w:rsidRPr="00E73340">
        <w:rPr>
          <w:rFonts w:asciiTheme="minorHAnsi" w:hAnsiTheme="minorHAnsi" w:cstheme="minorHAnsi"/>
          <w:sz w:val="20"/>
          <w:szCs w:val="20"/>
        </w:rPr>
        <w:t xml:space="preserve"> </w:t>
      </w:r>
      <w:r w:rsidR="008630D7" w:rsidRPr="00E73340">
        <w:rPr>
          <w:rFonts w:asciiTheme="minorHAnsi" w:hAnsiTheme="minorHAnsi" w:cstheme="minorHAnsi"/>
          <w:sz w:val="20"/>
          <w:szCs w:val="20"/>
        </w:rPr>
        <w:t xml:space="preserve">z </w:t>
      </w:r>
      <w:proofErr w:type="spellStart"/>
      <w:r w:rsidR="008630D7" w:rsidRPr="00E73340">
        <w:rPr>
          <w:rFonts w:asciiTheme="minorHAnsi" w:hAnsiTheme="minorHAnsi" w:cstheme="minorHAnsi"/>
          <w:sz w:val="20"/>
          <w:szCs w:val="20"/>
        </w:rPr>
        <w:t>podlimitem</w:t>
      </w:r>
      <w:proofErr w:type="spellEnd"/>
      <w:r w:rsidR="008630D7" w:rsidRPr="00E73340">
        <w:rPr>
          <w:rFonts w:asciiTheme="minorHAnsi" w:hAnsiTheme="minorHAnsi" w:cstheme="minorHAnsi"/>
          <w:sz w:val="20"/>
          <w:szCs w:val="20"/>
        </w:rPr>
        <w:t xml:space="preserve"> </w:t>
      </w:r>
      <w:r w:rsidR="008630D7" w:rsidRPr="00E73340">
        <w:rPr>
          <w:rFonts w:asciiTheme="minorHAnsi" w:hAnsiTheme="minorHAnsi" w:cstheme="minorHAnsi"/>
          <w:b/>
          <w:bCs/>
          <w:sz w:val="20"/>
          <w:szCs w:val="20"/>
        </w:rPr>
        <w:t>1 000</w:t>
      </w:r>
      <w:r w:rsidR="008630D7" w:rsidRPr="00E73340">
        <w:rPr>
          <w:rFonts w:asciiTheme="minorHAnsi" w:hAnsiTheme="minorHAnsi" w:cstheme="minorHAnsi"/>
          <w:sz w:val="20"/>
          <w:szCs w:val="20"/>
        </w:rPr>
        <w:t xml:space="preserve"> zł na osobę;</w:t>
      </w:r>
    </w:p>
    <w:p w14:paraId="199B709B" w14:textId="68F8DBA9" w:rsidR="004C381D" w:rsidRPr="00E73340" w:rsidRDefault="004C381D" w:rsidP="00055421">
      <w:pPr>
        <w:numPr>
          <w:ilvl w:val="2"/>
          <w:numId w:val="23"/>
        </w:numPr>
        <w:spacing w:before="60"/>
        <w:ind w:left="1560" w:hanging="709"/>
        <w:rPr>
          <w:rFonts w:asciiTheme="minorHAnsi" w:hAnsiTheme="minorHAnsi" w:cstheme="minorHAnsi"/>
          <w:strike/>
          <w:sz w:val="20"/>
          <w:szCs w:val="20"/>
        </w:rPr>
      </w:pPr>
      <w:r w:rsidRPr="00E73340">
        <w:rPr>
          <w:rFonts w:asciiTheme="minorHAnsi" w:hAnsiTheme="minorHAnsi" w:cstheme="minorHAnsi"/>
          <w:sz w:val="20"/>
          <w:szCs w:val="20"/>
        </w:rPr>
        <w:t xml:space="preserve">zewnętrzne i wewnętrzne elementy budynków: </w:t>
      </w:r>
      <w:r w:rsidRPr="00E73340">
        <w:rPr>
          <w:rFonts w:asciiTheme="minorHAnsi" w:hAnsiTheme="minorHAnsi" w:cstheme="minorHAnsi"/>
          <w:b/>
          <w:bCs/>
          <w:sz w:val="20"/>
          <w:szCs w:val="20"/>
        </w:rPr>
        <w:t>20 000 zł;</w:t>
      </w:r>
    </w:p>
    <w:p w14:paraId="44C41097" w14:textId="700B55A7" w:rsidR="00586797" w:rsidRPr="00E73340" w:rsidRDefault="00586797" w:rsidP="00055421">
      <w:pPr>
        <w:numPr>
          <w:ilvl w:val="2"/>
          <w:numId w:val="23"/>
        </w:numPr>
        <w:spacing w:before="60"/>
        <w:ind w:left="1560" w:hanging="709"/>
        <w:rPr>
          <w:rFonts w:asciiTheme="minorHAnsi" w:hAnsiTheme="minorHAnsi" w:cstheme="minorHAnsi"/>
          <w:sz w:val="20"/>
          <w:szCs w:val="20"/>
        </w:rPr>
      </w:pPr>
      <w:r w:rsidRPr="00E73340">
        <w:rPr>
          <w:rFonts w:asciiTheme="minorHAnsi" w:hAnsiTheme="minorHAnsi" w:cstheme="minorHAnsi"/>
          <w:sz w:val="20"/>
          <w:szCs w:val="20"/>
        </w:rPr>
        <w:t>pozostałe przedmioty ubezpieczenia</w:t>
      </w:r>
      <w:r w:rsidR="00F71B54" w:rsidRPr="00E73340">
        <w:rPr>
          <w:rFonts w:asciiTheme="minorHAnsi" w:hAnsiTheme="minorHAnsi" w:cstheme="minorHAnsi"/>
          <w:sz w:val="20"/>
          <w:szCs w:val="20"/>
        </w:rPr>
        <w:t xml:space="preserve">: </w:t>
      </w:r>
      <w:r w:rsidR="00AF3D5B">
        <w:rPr>
          <w:rFonts w:asciiTheme="minorHAnsi" w:hAnsiTheme="minorHAnsi" w:cstheme="minorHAnsi"/>
          <w:b/>
          <w:bCs/>
          <w:sz w:val="20"/>
          <w:szCs w:val="20"/>
        </w:rPr>
        <w:t>20</w:t>
      </w:r>
      <w:r w:rsidR="00F71B54" w:rsidRPr="00E73340">
        <w:rPr>
          <w:rFonts w:asciiTheme="minorHAnsi" w:hAnsiTheme="minorHAnsi" w:cstheme="minorHAnsi"/>
          <w:b/>
          <w:bCs/>
          <w:sz w:val="20"/>
          <w:szCs w:val="20"/>
        </w:rPr>
        <w:t>0 000 zł</w:t>
      </w:r>
      <w:r w:rsidR="004C381D" w:rsidRPr="00E73340">
        <w:rPr>
          <w:rFonts w:asciiTheme="minorHAnsi" w:hAnsiTheme="minorHAnsi" w:cstheme="minorHAnsi"/>
          <w:b/>
          <w:bCs/>
          <w:sz w:val="20"/>
          <w:szCs w:val="20"/>
        </w:rPr>
        <w:t>,</w:t>
      </w:r>
    </w:p>
    <w:p w14:paraId="6B34A5D2" w14:textId="5D3E968E" w:rsidR="00586797" w:rsidRPr="00E73340" w:rsidRDefault="00586797" w:rsidP="00055421">
      <w:pPr>
        <w:widowControl w:val="0"/>
        <w:numPr>
          <w:ilvl w:val="3"/>
          <w:numId w:val="23"/>
        </w:numPr>
        <w:tabs>
          <w:tab w:val="left" w:pos="-284"/>
        </w:tabs>
        <w:spacing w:before="60"/>
        <w:ind w:left="1843" w:hanging="709"/>
        <w:rPr>
          <w:rFonts w:asciiTheme="minorHAnsi" w:hAnsiTheme="minorHAnsi" w:cstheme="minorHAnsi"/>
          <w:sz w:val="20"/>
          <w:szCs w:val="20"/>
        </w:rPr>
      </w:pPr>
      <w:r w:rsidRPr="00E73340">
        <w:rPr>
          <w:rFonts w:asciiTheme="minorHAnsi" w:hAnsiTheme="minorHAnsi" w:cstheme="minorHAnsi"/>
          <w:sz w:val="20"/>
          <w:szCs w:val="20"/>
        </w:rPr>
        <w:t xml:space="preserve">w nienazwanych lokalizacjach na terenie i poza terenem Rzeczpospolitej Polskiej: </w:t>
      </w:r>
      <w:r w:rsidR="00AF3D5B">
        <w:rPr>
          <w:rFonts w:asciiTheme="minorHAnsi" w:hAnsiTheme="minorHAnsi" w:cstheme="minorHAnsi"/>
          <w:b/>
          <w:bCs/>
          <w:sz w:val="20"/>
          <w:szCs w:val="20"/>
        </w:rPr>
        <w:t>1</w:t>
      </w:r>
      <w:r w:rsidRPr="00E73340">
        <w:rPr>
          <w:rFonts w:asciiTheme="minorHAnsi" w:hAnsiTheme="minorHAnsi" w:cstheme="minorHAnsi"/>
          <w:b/>
          <w:bCs/>
          <w:sz w:val="20"/>
          <w:szCs w:val="20"/>
        </w:rPr>
        <w:t>0</w:t>
      </w:r>
      <w:r w:rsidR="00193FFA" w:rsidRPr="00E73340">
        <w:rPr>
          <w:rFonts w:asciiTheme="minorHAnsi" w:hAnsiTheme="minorHAnsi" w:cstheme="minorHAnsi"/>
          <w:b/>
          <w:bCs/>
          <w:sz w:val="20"/>
          <w:szCs w:val="20"/>
        </w:rPr>
        <w:t> </w:t>
      </w:r>
      <w:r w:rsidRPr="00E73340">
        <w:rPr>
          <w:rFonts w:asciiTheme="minorHAnsi" w:hAnsiTheme="minorHAnsi" w:cstheme="minorHAnsi"/>
          <w:b/>
          <w:bCs/>
          <w:sz w:val="20"/>
          <w:szCs w:val="20"/>
        </w:rPr>
        <w:t>000</w:t>
      </w:r>
      <w:r w:rsidR="00193FFA" w:rsidRPr="00E73340">
        <w:rPr>
          <w:rFonts w:asciiTheme="minorHAnsi" w:hAnsiTheme="minorHAnsi" w:cstheme="minorHAnsi"/>
          <w:b/>
          <w:bCs/>
          <w:sz w:val="20"/>
          <w:szCs w:val="20"/>
        </w:rPr>
        <w:t> </w:t>
      </w:r>
      <w:r w:rsidRPr="00E73340">
        <w:rPr>
          <w:rFonts w:asciiTheme="minorHAnsi" w:hAnsiTheme="minorHAnsi" w:cstheme="minorHAnsi"/>
          <w:b/>
          <w:bCs/>
          <w:sz w:val="20"/>
          <w:szCs w:val="20"/>
        </w:rPr>
        <w:t>zł</w:t>
      </w:r>
      <w:r w:rsidRPr="00E73340">
        <w:rPr>
          <w:rFonts w:asciiTheme="minorHAnsi" w:hAnsiTheme="minorHAnsi" w:cstheme="minorHAnsi"/>
          <w:sz w:val="20"/>
          <w:szCs w:val="20"/>
        </w:rPr>
        <w:t>;</w:t>
      </w:r>
    </w:p>
    <w:p w14:paraId="41FE1E67" w14:textId="5E44D382" w:rsidR="00586797" w:rsidRPr="00E73340" w:rsidRDefault="00586797" w:rsidP="00055421">
      <w:pPr>
        <w:widowControl w:val="0"/>
        <w:numPr>
          <w:ilvl w:val="3"/>
          <w:numId w:val="23"/>
        </w:numPr>
        <w:tabs>
          <w:tab w:val="left" w:pos="-284"/>
        </w:tabs>
        <w:spacing w:before="60"/>
        <w:ind w:left="1843" w:hanging="709"/>
        <w:rPr>
          <w:rFonts w:asciiTheme="minorHAnsi" w:hAnsiTheme="minorHAnsi" w:cstheme="minorHAnsi"/>
          <w:sz w:val="20"/>
          <w:szCs w:val="20"/>
        </w:rPr>
      </w:pPr>
      <w:r w:rsidRPr="00E73340">
        <w:rPr>
          <w:rFonts w:asciiTheme="minorHAnsi" w:hAnsiTheme="minorHAnsi" w:cstheme="minorHAnsi"/>
          <w:sz w:val="20"/>
          <w:szCs w:val="20"/>
        </w:rPr>
        <w:t xml:space="preserve">koszt </w:t>
      </w:r>
      <w:r w:rsidRPr="00E73340">
        <w:rPr>
          <w:rFonts w:asciiTheme="minorHAnsi" w:hAnsiTheme="minorHAnsi" w:cstheme="minorHAnsi"/>
          <w:bCs/>
          <w:sz w:val="20"/>
          <w:szCs w:val="20"/>
        </w:rPr>
        <w:t>zniszczonych</w:t>
      </w:r>
      <w:r w:rsidRPr="00E73340">
        <w:rPr>
          <w:rFonts w:asciiTheme="minorHAnsi" w:hAnsiTheme="minorHAnsi" w:cstheme="minorHAnsi"/>
          <w:sz w:val="20"/>
          <w:szCs w:val="20"/>
        </w:rPr>
        <w:t xml:space="preserve"> zabezpieczeń </w:t>
      </w:r>
      <w:proofErr w:type="spellStart"/>
      <w:r w:rsidRPr="00E73340">
        <w:rPr>
          <w:rFonts w:asciiTheme="minorHAnsi" w:hAnsiTheme="minorHAnsi" w:cstheme="minorHAnsi"/>
          <w:sz w:val="20"/>
          <w:szCs w:val="20"/>
        </w:rPr>
        <w:t>przeciwkradzieżowych</w:t>
      </w:r>
      <w:proofErr w:type="spellEnd"/>
      <w:r w:rsidRPr="00E73340">
        <w:rPr>
          <w:rFonts w:asciiTheme="minorHAnsi" w:hAnsiTheme="minorHAnsi" w:cstheme="minorHAnsi"/>
          <w:sz w:val="20"/>
          <w:szCs w:val="20"/>
        </w:rPr>
        <w:t xml:space="preserve">: </w:t>
      </w:r>
      <w:r w:rsidR="00AF3D5B">
        <w:rPr>
          <w:rFonts w:asciiTheme="minorHAnsi" w:hAnsiTheme="minorHAnsi" w:cstheme="minorHAnsi"/>
          <w:b/>
          <w:bCs/>
          <w:sz w:val="20"/>
          <w:szCs w:val="20"/>
        </w:rPr>
        <w:t>1</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w:t>
      </w:r>
    </w:p>
    <w:p w14:paraId="532BDD5A" w14:textId="6CD86095" w:rsidR="00262F2D" w:rsidRPr="00E73340" w:rsidRDefault="00262F2D" w:rsidP="00BC00BF">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 xml:space="preserve">W ramach ustalonych limitów Ubezpieczyciel odpowiada za dewastację mienia, która została dokonana wskutek kradzieży lub jej usiłowania. </w:t>
      </w:r>
    </w:p>
    <w:p w14:paraId="3AF39426" w14:textId="0304EBB6" w:rsidR="00501990" w:rsidRPr="00E73340" w:rsidRDefault="00586797" w:rsidP="00BC00BF">
      <w:pPr>
        <w:spacing w:before="60"/>
        <w:ind w:left="1134"/>
        <w:jc w:val="both"/>
        <w:rPr>
          <w:rStyle w:val="eltit1"/>
          <w:rFonts w:asciiTheme="minorHAnsi" w:hAnsiTheme="minorHAnsi" w:cstheme="minorHAnsi"/>
          <w:bCs/>
          <w:color w:val="auto"/>
        </w:rPr>
      </w:pPr>
      <w:r w:rsidRPr="00E73340">
        <w:rPr>
          <w:rFonts w:asciiTheme="minorHAnsi" w:hAnsiTheme="minorHAnsi" w:cstheme="minorHAnsi"/>
          <w:sz w:val="20"/>
          <w:szCs w:val="20"/>
        </w:rPr>
        <w:t xml:space="preserve">W </w:t>
      </w:r>
      <w:r w:rsidRPr="00E73340">
        <w:rPr>
          <w:rFonts w:asciiTheme="minorHAnsi" w:hAnsiTheme="minorHAnsi" w:cstheme="minorHAnsi"/>
          <w:bCs/>
          <w:sz w:val="20"/>
          <w:szCs w:val="20"/>
        </w:rPr>
        <w:t>odniesieniu</w:t>
      </w:r>
      <w:r w:rsidRPr="00E73340">
        <w:rPr>
          <w:rFonts w:asciiTheme="minorHAnsi" w:hAnsiTheme="minorHAnsi" w:cstheme="minorHAnsi"/>
          <w:sz w:val="20"/>
          <w:szCs w:val="20"/>
        </w:rPr>
        <w:t xml:space="preserve"> do gotówki Ubezpieczony jest zobowiązany do przestrzegania przepisów wynikających z Rozporządzenia Ministra Spraw Wewnętrznych i Administracji </w:t>
      </w:r>
      <w:r w:rsidRPr="00E73340">
        <w:rPr>
          <w:rStyle w:val="eltit1"/>
          <w:rFonts w:asciiTheme="minorHAnsi" w:hAnsiTheme="minorHAnsi" w:cstheme="minorHAnsi"/>
          <w:color w:val="auto"/>
        </w:rPr>
        <w:t>w sprawie wymagań, jakim powinna odpowiadać ochrona wartości pieniężnych przechowywanych i transportowanych przez przedsiębiorców i inne jednostki</w:t>
      </w:r>
      <w:bookmarkStart w:id="58" w:name="_Hlk168648193"/>
      <w:bookmarkEnd w:id="57"/>
      <w:r w:rsidR="00CB7816" w:rsidRPr="00E73340">
        <w:rPr>
          <w:rStyle w:val="eltit1"/>
          <w:rFonts w:asciiTheme="minorHAnsi" w:hAnsiTheme="minorHAnsi" w:cstheme="minorHAnsi"/>
          <w:color w:val="auto"/>
        </w:rPr>
        <w:t>.</w:t>
      </w:r>
    </w:p>
    <w:p w14:paraId="7CD04698" w14:textId="79DA7ED5" w:rsidR="00CB7816" w:rsidRPr="00E73340" w:rsidRDefault="00CB7816" w:rsidP="00BC00BF">
      <w:pPr>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Cs/>
          <w:sz w:val="20"/>
          <w:szCs w:val="20"/>
        </w:rPr>
        <w:t>Z zachowaniem pozostałych niezmienionych poniższymi klauzulami postanowień UGU oraz OWU zakres ubezpieczenia obejmuje następujące klauzule:</w:t>
      </w:r>
    </w:p>
    <w:p w14:paraId="2D3CE42B" w14:textId="463FA688" w:rsidR="00CB7816" w:rsidRPr="00E73340" w:rsidRDefault="00CB7816" w:rsidP="00BC00BF">
      <w:pPr>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bCs/>
          <w:sz w:val="20"/>
          <w:szCs w:val="20"/>
        </w:rPr>
        <w:t>Klauzula reprezentantów</w:t>
      </w:r>
      <w:r w:rsidRPr="00E73340">
        <w:rPr>
          <w:rFonts w:asciiTheme="minorHAnsi" w:hAnsiTheme="minorHAnsi" w:cstheme="minorHAnsi"/>
          <w:bCs/>
          <w:sz w:val="20"/>
          <w:szCs w:val="20"/>
        </w:rPr>
        <w:t xml:space="preserve"> Ubezpieczyciel obejmuje ochroną ubezpieczeniową szkody wyrządzone wskutek rażącego niedbalstwa i winy umyślnej, z wyłączeniem szkód wyrządzonych wskutek winy umyślnej reprezentantów Ubezpieczającego określonych w Sekcji I;</w:t>
      </w:r>
    </w:p>
    <w:p w14:paraId="140A20D0" w14:textId="0A0D7AB6" w:rsidR="00CB7816" w:rsidRPr="00E73340" w:rsidRDefault="00CB7816" w:rsidP="00BC00BF">
      <w:pPr>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sz w:val="20"/>
          <w:szCs w:val="20"/>
        </w:rPr>
        <w:t xml:space="preserve">Klauzula </w:t>
      </w:r>
      <w:r w:rsidRPr="00E73340">
        <w:rPr>
          <w:rFonts w:asciiTheme="minorHAnsi" w:hAnsiTheme="minorHAnsi" w:cstheme="minorHAnsi"/>
          <w:b/>
          <w:bCs/>
          <w:sz w:val="20"/>
          <w:szCs w:val="20"/>
        </w:rPr>
        <w:t>mienia</w:t>
      </w:r>
      <w:r w:rsidRPr="00E73340">
        <w:rPr>
          <w:rFonts w:asciiTheme="minorHAnsi" w:hAnsiTheme="minorHAnsi" w:cstheme="minorHAnsi"/>
          <w:b/>
          <w:sz w:val="20"/>
          <w:szCs w:val="20"/>
        </w:rPr>
        <w:t xml:space="preserve"> tymczasowo magazynowanego</w:t>
      </w:r>
      <w:r w:rsidRPr="00E73340">
        <w:rPr>
          <w:rFonts w:asciiTheme="minorHAnsi" w:hAnsiTheme="minorHAnsi" w:cstheme="minorHAnsi"/>
          <w:bCs/>
          <w:sz w:val="20"/>
          <w:szCs w:val="20"/>
        </w:rPr>
        <w:t xml:space="preserve"> Ubezpieczyciel obejmuje ochroną ubezpieczeniową szkody powstałe w czasie tymczasowego magazynowania, okresowego wyłączenia z użytkowania, oraz szkody w urządzeniach, które nie zostały jeszcze zainstalowane i nie są jeszcze użytkowane</w:t>
      </w:r>
      <w:r w:rsidR="005454C9" w:rsidRPr="00E73340">
        <w:rPr>
          <w:rFonts w:asciiTheme="minorHAnsi" w:hAnsiTheme="minorHAnsi" w:cstheme="minorHAnsi"/>
          <w:bCs/>
          <w:sz w:val="20"/>
          <w:szCs w:val="20"/>
        </w:rPr>
        <w:t>;</w:t>
      </w:r>
    </w:p>
    <w:p w14:paraId="63998136" w14:textId="46C426B1" w:rsidR="00CB7816" w:rsidRPr="00E73340" w:rsidRDefault="00CB7816" w:rsidP="00BC00BF">
      <w:pPr>
        <w:numPr>
          <w:ilvl w:val="2"/>
          <w:numId w:val="23"/>
        </w:numPr>
        <w:spacing w:before="60"/>
        <w:ind w:left="1560" w:hanging="709"/>
        <w:jc w:val="both"/>
        <w:rPr>
          <w:rFonts w:asciiTheme="minorHAnsi" w:hAnsiTheme="minorHAnsi" w:cstheme="minorHAnsi"/>
          <w:b/>
          <w:bCs/>
          <w:color w:val="000000"/>
          <w:sz w:val="20"/>
          <w:szCs w:val="20"/>
        </w:rPr>
      </w:pPr>
      <w:r w:rsidRPr="00E73340">
        <w:rPr>
          <w:rFonts w:asciiTheme="minorHAnsi" w:hAnsiTheme="minorHAnsi" w:cstheme="minorHAnsi"/>
          <w:b/>
          <w:bCs/>
          <w:color w:val="000000"/>
          <w:sz w:val="20"/>
          <w:szCs w:val="20"/>
        </w:rPr>
        <w:t xml:space="preserve">Klauzula </w:t>
      </w:r>
      <w:r w:rsidRPr="00E73340">
        <w:rPr>
          <w:rFonts w:asciiTheme="minorHAnsi" w:hAnsiTheme="minorHAnsi" w:cstheme="minorHAnsi"/>
          <w:b/>
          <w:bCs/>
          <w:sz w:val="20"/>
          <w:szCs w:val="20"/>
        </w:rPr>
        <w:t>składowania</w:t>
      </w:r>
      <w:r w:rsidRPr="00E73340">
        <w:rPr>
          <w:rFonts w:asciiTheme="minorHAnsi" w:hAnsiTheme="minorHAnsi" w:cstheme="minorHAnsi"/>
          <w:color w:val="000000"/>
          <w:sz w:val="20"/>
          <w:szCs w:val="20"/>
        </w:rPr>
        <w:t xml:space="preserve"> Ubezpieczyciel </w:t>
      </w:r>
      <w:r w:rsidRPr="00E73340">
        <w:rPr>
          <w:rFonts w:asciiTheme="minorHAnsi" w:hAnsiTheme="minorHAnsi" w:cstheme="minorHAnsi"/>
          <w:bCs/>
          <w:sz w:val="20"/>
          <w:szCs w:val="20"/>
        </w:rPr>
        <w:t xml:space="preserve">obejmuje ochroną ubezpieczeniową </w:t>
      </w:r>
      <w:r w:rsidRPr="00E73340">
        <w:rPr>
          <w:rFonts w:asciiTheme="minorHAnsi" w:hAnsiTheme="minorHAnsi" w:cstheme="minorHAnsi"/>
          <w:color w:val="000000"/>
          <w:sz w:val="20"/>
          <w:szCs w:val="20"/>
        </w:rPr>
        <w:t xml:space="preserve">szkody zaistniałe od daty dostawy do daty włączenia do eksploatacji. Przyjmuje się okres składowania </w:t>
      </w:r>
      <w:r w:rsidRPr="00E73340">
        <w:rPr>
          <w:rFonts w:asciiTheme="minorHAnsi" w:hAnsiTheme="minorHAnsi" w:cstheme="minorHAnsi"/>
          <w:b/>
          <w:bCs/>
          <w:color w:val="000000"/>
          <w:sz w:val="20"/>
          <w:szCs w:val="20"/>
        </w:rPr>
        <w:t>6</w:t>
      </w:r>
      <w:r w:rsidR="00D45240" w:rsidRPr="00E73340">
        <w:rPr>
          <w:rFonts w:asciiTheme="minorHAnsi" w:hAnsiTheme="minorHAnsi" w:cstheme="minorHAnsi"/>
          <w:b/>
          <w:bCs/>
          <w:color w:val="000000"/>
          <w:sz w:val="20"/>
          <w:szCs w:val="20"/>
        </w:rPr>
        <w:t> </w:t>
      </w:r>
      <w:r w:rsidRPr="00E73340">
        <w:rPr>
          <w:rFonts w:asciiTheme="minorHAnsi" w:hAnsiTheme="minorHAnsi" w:cstheme="minorHAnsi"/>
          <w:b/>
          <w:bCs/>
          <w:color w:val="000000"/>
          <w:sz w:val="20"/>
          <w:szCs w:val="20"/>
        </w:rPr>
        <w:t>miesięcy</w:t>
      </w:r>
      <w:r w:rsidR="005454C9" w:rsidRPr="00E73340">
        <w:rPr>
          <w:rFonts w:asciiTheme="minorHAnsi" w:hAnsiTheme="minorHAnsi" w:cstheme="minorHAnsi"/>
          <w:b/>
          <w:bCs/>
          <w:color w:val="000000"/>
          <w:sz w:val="20"/>
          <w:szCs w:val="20"/>
        </w:rPr>
        <w:t>;</w:t>
      </w:r>
    </w:p>
    <w:p w14:paraId="12FED08F" w14:textId="77777777" w:rsidR="00CB7816" w:rsidRPr="00E73340" w:rsidRDefault="00CB7816" w:rsidP="00BC00BF">
      <w:pPr>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sz w:val="20"/>
          <w:szCs w:val="20"/>
        </w:rPr>
        <w:t>Klauzula szkód powstałych wskutek akcji ratowniczej</w:t>
      </w:r>
      <w:r w:rsidRPr="00E73340">
        <w:rPr>
          <w:rFonts w:asciiTheme="minorHAnsi" w:hAnsiTheme="minorHAnsi" w:cstheme="minorHAnsi"/>
          <w:bCs/>
          <w:sz w:val="20"/>
          <w:szCs w:val="20"/>
        </w:rPr>
        <w:t xml:space="preserve"> oraz innego rodzaju interwencji, w tym działań prowadzonych przez upoważnione służby w sytuacji, gdy zdarzenie objęte zakresem ubezpieczenia nie wystąpiło, ale niebezpieczeństwo jego powstania było realne. Ubezpieczyciel obejmuje ochroną ubezpieczeniową szkody powstałe w wyniku zalania, zanieczyszczenia lub skażenia ubezpieczonego mienia, a które wystąpiły wskutek jednego lub kilku zdarzeń objętych UGU, jeżeli w wyniku zalania, zanieczyszczenia, skażenia ubezpieczone mienie nie może spełniać swoich funkcji i być prawidłowo eksploatowane;</w:t>
      </w:r>
    </w:p>
    <w:p w14:paraId="5493AC8E" w14:textId="23F3E03D" w:rsidR="00CB7816" w:rsidRPr="00E73340" w:rsidRDefault="00CB7816" w:rsidP="00BC00BF">
      <w:pPr>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bCs/>
          <w:sz w:val="20"/>
          <w:szCs w:val="20"/>
        </w:rPr>
        <w:lastRenderedPageBreak/>
        <w:t>Klauzula</w:t>
      </w:r>
      <w:r w:rsidRPr="00E73340">
        <w:rPr>
          <w:rFonts w:asciiTheme="minorHAnsi" w:hAnsiTheme="minorHAnsi" w:cstheme="minorHAnsi"/>
          <w:b/>
          <w:sz w:val="20"/>
          <w:szCs w:val="20"/>
        </w:rPr>
        <w:t xml:space="preserve"> </w:t>
      </w:r>
      <w:r w:rsidR="00D45240" w:rsidRPr="00E73340">
        <w:rPr>
          <w:rFonts w:asciiTheme="minorHAnsi" w:hAnsiTheme="minorHAnsi" w:cstheme="minorHAnsi"/>
          <w:b/>
          <w:sz w:val="20"/>
          <w:szCs w:val="20"/>
        </w:rPr>
        <w:t xml:space="preserve">szkód </w:t>
      </w:r>
      <w:r w:rsidR="00C77A97" w:rsidRPr="00E73340">
        <w:rPr>
          <w:rFonts w:asciiTheme="minorHAnsi" w:hAnsiTheme="minorHAnsi" w:cstheme="minorHAnsi"/>
          <w:b/>
          <w:sz w:val="20"/>
          <w:szCs w:val="20"/>
        </w:rPr>
        <w:t>wyrządzonych</w:t>
      </w:r>
      <w:r w:rsidR="00D45240" w:rsidRPr="00E73340">
        <w:rPr>
          <w:rFonts w:asciiTheme="minorHAnsi" w:hAnsiTheme="minorHAnsi" w:cstheme="minorHAnsi"/>
          <w:b/>
          <w:sz w:val="20"/>
          <w:szCs w:val="20"/>
        </w:rPr>
        <w:t xml:space="preserve"> pod wpływem alkoholu:</w:t>
      </w:r>
      <w:r w:rsidRPr="00E73340">
        <w:rPr>
          <w:rFonts w:asciiTheme="minorHAnsi" w:hAnsiTheme="minorHAnsi" w:cstheme="minorHAnsi"/>
          <w:b/>
          <w:sz w:val="20"/>
          <w:szCs w:val="20"/>
        </w:rPr>
        <w:t xml:space="preserve"> </w:t>
      </w:r>
      <w:r w:rsidRPr="00E73340">
        <w:rPr>
          <w:rFonts w:asciiTheme="minorHAnsi" w:hAnsiTheme="minorHAnsi" w:cstheme="minorHAnsi"/>
          <w:bCs/>
          <w:sz w:val="20"/>
          <w:szCs w:val="20"/>
        </w:rPr>
        <w:t>Ubezpieczyciel obejmuje ochroną ubezpieczeniową szkody wyrządzone przez osoby, będące pod wpływem alkoholu, narkotyków lub podobnie działających środków z zastrzeżeniem prawa do regresu;</w:t>
      </w:r>
    </w:p>
    <w:p w14:paraId="404F9CAD" w14:textId="77777777" w:rsidR="00CB7816" w:rsidRPr="00E73340" w:rsidRDefault="00CB7816" w:rsidP="00BC00BF">
      <w:pPr>
        <w:numPr>
          <w:ilvl w:val="2"/>
          <w:numId w:val="23"/>
        </w:numPr>
        <w:spacing w:before="60"/>
        <w:ind w:left="1560" w:hanging="709"/>
        <w:jc w:val="both"/>
        <w:rPr>
          <w:rFonts w:asciiTheme="minorHAnsi" w:hAnsiTheme="minorHAnsi" w:cstheme="minorHAnsi"/>
          <w:vanish/>
          <w:sz w:val="20"/>
          <w:szCs w:val="20"/>
        </w:rPr>
      </w:pPr>
      <w:r w:rsidRPr="00E73340">
        <w:rPr>
          <w:rFonts w:asciiTheme="minorHAnsi" w:hAnsiTheme="minorHAnsi" w:cstheme="minorHAnsi"/>
          <w:b/>
          <w:bCs/>
          <w:sz w:val="20"/>
          <w:szCs w:val="20"/>
        </w:rPr>
        <w:t>Klauzula</w:t>
      </w:r>
      <w:r w:rsidRPr="00E73340">
        <w:rPr>
          <w:rFonts w:asciiTheme="minorHAnsi" w:hAnsiTheme="minorHAnsi" w:cstheme="minorHAnsi"/>
          <w:b/>
          <w:sz w:val="20"/>
          <w:szCs w:val="20"/>
        </w:rPr>
        <w:t xml:space="preserve"> szkód powstałych podczas transportu gotówki</w:t>
      </w:r>
      <w:r w:rsidRPr="00E73340">
        <w:rPr>
          <w:rFonts w:asciiTheme="minorHAnsi" w:hAnsiTheme="minorHAnsi" w:cstheme="minorHAnsi"/>
          <w:b/>
          <w:bCs/>
          <w:sz w:val="20"/>
          <w:szCs w:val="20"/>
          <w:u w:val="single"/>
        </w:rPr>
        <w:t xml:space="preserve"> </w:t>
      </w:r>
      <w:r w:rsidRPr="00E73340">
        <w:rPr>
          <w:rFonts w:asciiTheme="minorHAnsi" w:hAnsiTheme="minorHAnsi" w:cstheme="minorHAnsi"/>
          <w:sz w:val="20"/>
          <w:szCs w:val="20"/>
        </w:rPr>
        <w:t xml:space="preserve">Ubezpieczyciela </w:t>
      </w:r>
      <w:r w:rsidRPr="00E73340">
        <w:rPr>
          <w:rFonts w:asciiTheme="minorHAnsi" w:hAnsiTheme="minorHAnsi" w:cstheme="minorHAnsi"/>
          <w:bCs/>
          <w:sz w:val="20"/>
          <w:szCs w:val="20"/>
        </w:rPr>
        <w:t xml:space="preserve">obejmuje ochroną ubezpieczeniową </w:t>
      </w:r>
      <w:r w:rsidRPr="00E73340">
        <w:rPr>
          <w:rFonts w:asciiTheme="minorHAnsi" w:hAnsiTheme="minorHAnsi" w:cstheme="minorHAnsi"/>
          <w:sz w:val="20"/>
          <w:szCs w:val="20"/>
        </w:rPr>
        <w:t>szkody</w:t>
      </w:r>
      <w:r w:rsidRPr="00E73340">
        <w:rPr>
          <w:rFonts w:asciiTheme="minorHAnsi" w:hAnsiTheme="minorHAnsi" w:cstheme="minorHAnsi"/>
          <w:b/>
          <w:bCs/>
          <w:sz w:val="20"/>
          <w:szCs w:val="20"/>
        </w:rPr>
        <w:t xml:space="preserve"> </w:t>
      </w:r>
      <w:r w:rsidRPr="00E73340">
        <w:rPr>
          <w:rFonts w:asciiTheme="minorHAnsi" w:hAnsiTheme="minorHAnsi" w:cstheme="minorHAnsi"/>
          <w:sz w:val="20"/>
          <w:szCs w:val="20"/>
        </w:rPr>
        <w:t>powstałe w gotówce na skutek</w:t>
      </w:r>
    </w:p>
    <w:p w14:paraId="493A7190" w14:textId="77777777" w:rsidR="00CB7816" w:rsidRPr="00E73340" w:rsidRDefault="00CB7816" w:rsidP="00BC00BF">
      <w:pPr>
        <w:pStyle w:val="Akapitzlist"/>
        <w:widowControl w:val="0"/>
        <w:numPr>
          <w:ilvl w:val="0"/>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62237D8C" w14:textId="77777777" w:rsidR="00CB7816" w:rsidRPr="00E73340" w:rsidRDefault="00CB7816" w:rsidP="00BC00BF">
      <w:pPr>
        <w:pStyle w:val="Akapitzlist"/>
        <w:widowControl w:val="0"/>
        <w:numPr>
          <w:ilvl w:val="0"/>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069454B5" w14:textId="77777777" w:rsidR="00CB7816" w:rsidRPr="00E73340" w:rsidRDefault="00CB7816" w:rsidP="00BC00BF">
      <w:pPr>
        <w:pStyle w:val="Akapitzlist"/>
        <w:widowControl w:val="0"/>
        <w:numPr>
          <w:ilvl w:val="0"/>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03824600" w14:textId="77777777" w:rsidR="00CB7816" w:rsidRPr="00E73340" w:rsidRDefault="00CB7816" w:rsidP="00BC00BF">
      <w:pPr>
        <w:pStyle w:val="Akapitzlist"/>
        <w:widowControl w:val="0"/>
        <w:numPr>
          <w:ilvl w:val="0"/>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37C421DA" w14:textId="77777777" w:rsidR="00CB7816" w:rsidRPr="00E73340" w:rsidRDefault="00CB7816" w:rsidP="00BC00BF">
      <w:pPr>
        <w:pStyle w:val="Akapitzlist"/>
        <w:widowControl w:val="0"/>
        <w:numPr>
          <w:ilvl w:val="0"/>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7A537658" w14:textId="77777777" w:rsidR="00CB7816" w:rsidRPr="00E73340" w:rsidRDefault="00CB7816" w:rsidP="00BC00BF">
      <w:pPr>
        <w:pStyle w:val="Akapitzlist"/>
        <w:widowControl w:val="0"/>
        <w:numPr>
          <w:ilvl w:val="1"/>
          <w:numId w:val="19"/>
        </w:numPr>
        <w:tabs>
          <w:tab w:val="clear" w:pos="720"/>
          <w:tab w:val="left" w:pos="-284"/>
          <w:tab w:val="left" w:pos="1701"/>
        </w:tabs>
        <w:spacing w:after="240"/>
        <w:ind w:left="1560" w:hanging="709"/>
        <w:contextualSpacing w:val="0"/>
        <w:jc w:val="both"/>
        <w:rPr>
          <w:rFonts w:asciiTheme="minorHAnsi" w:hAnsiTheme="minorHAnsi" w:cstheme="minorHAnsi"/>
          <w:vanish/>
          <w:sz w:val="20"/>
          <w:szCs w:val="20"/>
        </w:rPr>
      </w:pPr>
    </w:p>
    <w:p w14:paraId="6EEFF91D" w14:textId="77777777" w:rsidR="00CB7816" w:rsidRPr="00E73340" w:rsidRDefault="00CB7816" w:rsidP="00BC00BF">
      <w:pPr>
        <w:pStyle w:val="Akapitzlist"/>
        <w:widowControl w:val="0"/>
        <w:numPr>
          <w:ilvl w:val="1"/>
          <w:numId w:val="19"/>
        </w:numPr>
        <w:tabs>
          <w:tab w:val="clear" w:pos="720"/>
          <w:tab w:val="left" w:pos="-284"/>
          <w:tab w:val="left" w:pos="1701"/>
        </w:tabs>
        <w:spacing w:after="240"/>
        <w:ind w:left="1560" w:hanging="709"/>
        <w:contextualSpacing w:val="0"/>
        <w:jc w:val="both"/>
        <w:rPr>
          <w:rFonts w:asciiTheme="minorHAnsi" w:hAnsiTheme="minorHAnsi" w:cstheme="minorHAnsi"/>
          <w:vanish/>
          <w:sz w:val="20"/>
          <w:szCs w:val="20"/>
        </w:rPr>
      </w:pPr>
    </w:p>
    <w:p w14:paraId="0734C427" w14:textId="77777777" w:rsidR="00CB7816" w:rsidRPr="00E73340" w:rsidRDefault="00CB7816" w:rsidP="00BC00BF">
      <w:pPr>
        <w:pStyle w:val="Akapitzlist"/>
        <w:widowControl w:val="0"/>
        <w:numPr>
          <w:ilvl w:val="1"/>
          <w:numId w:val="19"/>
        </w:numPr>
        <w:tabs>
          <w:tab w:val="clear" w:pos="720"/>
          <w:tab w:val="left" w:pos="-284"/>
          <w:tab w:val="left" w:pos="1701"/>
        </w:tabs>
        <w:spacing w:after="240"/>
        <w:ind w:left="1560" w:hanging="709"/>
        <w:contextualSpacing w:val="0"/>
        <w:jc w:val="both"/>
        <w:rPr>
          <w:rFonts w:asciiTheme="minorHAnsi" w:hAnsiTheme="minorHAnsi" w:cstheme="minorHAnsi"/>
          <w:vanish/>
          <w:sz w:val="20"/>
          <w:szCs w:val="20"/>
        </w:rPr>
      </w:pPr>
    </w:p>
    <w:p w14:paraId="0E55ADF7" w14:textId="77777777" w:rsidR="00CB7816" w:rsidRPr="00E73340" w:rsidRDefault="00CB7816" w:rsidP="00BC00BF">
      <w:pPr>
        <w:pStyle w:val="Akapitzlist"/>
        <w:widowControl w:val="0"/>
        <w:numPr>
          <w:ilvl w:val="2"/>
          <w:numId w:val="19"/>
        </w:numPr>
        <w:tabs>
          <w:tab w:val="left" w:pos="-284"/>
          <w:tab w:val="left" w:pos="1701"/>
        </w:tabs>
        <w:spacing w:after="240"/>
        <w:ind w:left="1560" w:hanging="709"/>
        <w:contextualSpacing w:val="0"/>
        <w:jc w:val="both"/>
        <w:rPr>
          <w:rFonts w:asciiTheme="minorHAnsi" w:hAnsiTheme="minorHAnsi" w:cstheme="minorHAnsi"/>
          <w:vanish/>
          <w:sz w:val="20"/>
          <w:szCs w:val="20"/>
        </w:rPr>
      </w:pPr>
    </w:p>
    <w:p w14:paraId="07FF8D23" w14:textId="08F8208A" w:rsidR="00CB7816" w:rsidRPr="00E73340" w:rsidRDefault="00CB7816" w:rsidP="00BC00BF">
      <w:pPr>
        <w:pStyle w:val="Akapitzlist"/>
        <w:widowControl w:val="0"/>
        <w:numPr>
          <w:ilvl w:val="2"/>
          <w:numId w:val="19"/>
        </w:numPr>
        <w:tabs>
          <w:tab w:val="left" w:pos="-284"/>
          <w:tab w:val="left" w:pos="1701"/>
        </w:tabs>
        <w:spacing w:after="60"/>
        <w:ind w:left="1560" w:hanging="709"/>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 śmierci, ciężkiego uszkodzenia ciała wywołanego nieszczęśliwym wypadkiem oraz ciężkiej choroby osoby przewożącej, uniemożliwiające dokonanie transportu oraz uszkodzenia lub zniszczenia środka transportu, którym dokonywano przewozu gotówki</w:t>
      </w:r>
      <w:r w:rsidR="005454C9" w:rsidRPr="00E73340">
        <w:rPr>
          <w:rFonts w:asciiTheme="minorHAnsi" w:hAnsiTheme="minorHAnsi" w:cstheme="minorHAnsi"/>
          <w:sz w:val="20"/>
          <w:szCs w:val="20"/>
        </w:rPr>
        <w:t>;</w:t>
      </w:r>
    </w:p>
    <w:p w14:paraId="71D6383A" w14:textId="078E3328"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 xml:space="preserve">Klauzula </w:t>
      </w:r>
      <w:r w:rsidRPr="00E73340">
        <w:rPr>
          <w:rFonts w:asciiTheme="minorHAnsi" w:hAnsiTheme="minorHAnsi" w:cstheme="minorHAnsi"/>
          <w:b/>
          <w:sz w:val="20"/>
          <w:szCs w:val="20"/>
        </w:rPr>
        <w:t>kradzieży</w:t>
      </w:r>
      <w:r w:rsidRPr="00E73340">
        <w:rPr>
          <w:rFonts w:asciiTheme="minorHAnsi" w:hAnsiTheme="minorHAnsi" w:cstheme="minorHAnsi"/>
          <w:b/>
          <w:bCs/>
          <w:sz w:val="20"/>
          <w:szCs w:val="20"/>
        </w:rPr>
        <w:t xml:space="preserve"> zwykłej </w:t>
      </w:r>
      <w:r w:rsidRPr="00E73340">
        <w:rPr>
          <w:rFonts w:asciiTheme="minorHAnsi" w:hAnsiTheme="minorHAnsi" w:cstheme="minorHAnsi"/>
          <w:sz w:val="20"/>
          <w:szCs w:val="20"/>
        </w:rPr>
        <w:t xml:space="preserve">Ubezpieczyciel </w:t>
      </w:r>
      <w:r w:rsidRPr="00E73340">
        <w:rPr>
          <w:rFonts w:asciiTheme="minorHAnsi" w:hAnsiTheme="minorHAnsi" w:cstheme="minorHAnsi"/>
          <w:bCs/>
          <w:sz w:val="20"/>
          <w:szCs w:val="20"/>
        </w:rPr>
        <w:t xml:space="preserve">obejmuje ochroną ubezpieczeniową </w:t>
      </w:r>
      <w:r w:rsidRPr="00E73340">
        <w:rPr>
          <w:rFonts w:asciiTheme="minorHAnsi" w:hAnsiTheme="minorHAnsi" w:cstheme="minorHAnsi"/>
          <w:sz w:val="20"/>
          <w:szCs w:val="20"/>
        </w:rPr>
        <w:t xml:space="preserve">szkody powstałe wskutek kradzieży zwykłej pod warunkiem, że Ubezpieczony powiadomi o tym fakcie policję po stwierdzeniu wystąpienia szkody, nie później jednak niż w terminie 24 godzin od momentu dowiedzenia się o szkodzie (kradzieży). Limit </w:t>
      </w:r>
      <w:r w:rsidRPr="00E73340">
        <w:rPr>
          <w:rFonts w:asciiTheme="minorHAnsi" w:hAnsiTheme="minorHAnsi" w:cstheme="minorHAnsi"/>
          <w:b/>
          <w:bCs/>
          <w:sz w:val="20"/>
          <w:szCs w:val="20"/>
        </w:rPr>
        <w:t>10 000 zł</w:t>
      </w:r>
      <w:r w:rsidR="005454C9" w:rsidRPr="00E73340">
        <w:rPr>
          <w:rFonts w:asciiTheme="minorHAnsi" w:hAnsiTheme="minorHAnsi" w:cstheme="minorHAnsi"/>
          <w:sz w:val="20"/>
          <w:szCs w:val="20"/>
        </w:rPr>
        <w:t>;</w:t>
      </w:r>
    </w:p>
    <w:p w14:paraId="4237F1F8" w14:textId="1AE19873"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Klauzula dewastacji niezwiązanej z kradzieżą</w:t>
      </w:r>
      <w:r w:rsidRPr="00E73340">
        <w:rPr>
          <w:rFonts w:asciiTheme="minorHAnsi" w:hAnsiTheme="minorHAnsi" w:cstheme="minorHAnsi"/>
          <w:sz w:val="20"/>
          <w:szCs w:val="20"/>
        </w:rPr>
        <w:t xml:space="preserve"> Ubezpieczyciel </w:t>
      </w:r>
      <w:r w:rsidRPr="00E73340">
        <w:rPr>
          <w:rFonts w:asciiTheme="minorHAnsi" w:hAnsiTheme="minorHAnsi" w:cstheme="minorHAnsi"/>
          <w:bCs/>
          <w:sz w:val="20"/>
          <w:szCs w:val="20"/>
        </w:rPr>
        <w:t xml:space="preserve">obejmuje ochroną ubezpieczeniową </w:t>
      </w:r>
      <w:r w:rsidRPr="00E73340">
        <w:rPr>
          <w:rFonts w:asciiTheme="minorHAnsi" w:hAnsiTheme="minorHAnsi" w:cstheme="minorHAnsi"/>
          <w:sz w:val="20"/>
          <w:szCs w:val="20"/>
        </w:rPr>
        <w:t xml:space="preserve">szkody powstałe wskutek dewastację która nie miała związku z kradzieżą. Limit </w:t>
      </w:r>
      <w:r w:rsidR="00AF3D5B">
        <w:rPr>
          <w:rFonts w:asciiTheme="minorHAnsi" w:hAnsiTheme="minorHAnsi" w:cstheme="minorHAnsi"/>
          <w:b/>
          <w:bCs/>
          <w:sz w:val="20"/>
          <w:szCs w:val="20"/>
        </w:rPr>
        <w:t>3</w:t>
      </w:r>
      <w:r w:rsidRPr="00E73340">
        <w:rPr>
          <w:rFonts w:asciiTheme="minorHAnsi" w:hAnsiTheme="minorHAnsi" w:cstheme="minorHAnsi"/>
          <w:b/>
          <w:bCs/>
          <w:sz w:val="20"/>
          <w:szCs w:val="20"/>
        </w:rPr>
        <w:t xml:space="preserve">0 000 zł </w:t>
      </w:r>
      <w:r w:rsidRPr="00E73340">
        <w:rPr>
          <w:rFonts w:asciiTheme="minorHAnsi" w:hAnsiTheme="minorHAnsi" w:cstheme="minorHAnsi"/>
          <w:sz w:val="20"/>
          <w:szCs w:val="20"/>
        </w:rPr>
        <w:t>(</w:t>
      </w:r>
      <w:proofErr w:type="spellStart"/>
      <w:r w:rsidRPr="00E73340">
        <w:rPr>
          <w:rFonts w:asciiTheme="minorHAnsi" w:hAnsiTheme="minorHAnsi" w:cstheme="minorHAnsi"/>
          <w:sz w:val="20"/>
          <w:szCs w:val="20"/>
        </w:rPr>
        <w:t>podlimit</w:t>
      </w:r>
      <w:proofErr w:type="spellEnd"/>
      <w:r w:rsidRPr="00E73340">
        <w:rPr>
          <w:rFonts w:asciiTheme="minorHAnsi" w:hAnsiTheme="minorHAnsi" w:cstheme="minorHAnsi"/>
          <w:sz w:val="20"/>
          <w:szCs w:val="20"/>
        </w:rPr>
        <w:t xml:space="preserve"> dla szkód powstałych wskutek graffiti</w:t>
      </w:r>
      <w:r w:rsidR="00AF3D5B">
        <w:rPr>
          <w:rFonts w:asciiTheme="minorHAnsi" w:hAnsiTheme="minorHAnsi" w:cstheme="minorHAnsi"/>
          <w:sz w:val="20"/>
          <w:szCs w:val="20"/>
        </w:rPr>
        <w:t xml:space="preserve"> </w:t>
      </w:r>
      <w:r w:rsidRPr="00E73340">
        <w:rPr>
          <w:rFonts w:asciiTheme="minorHAnsi" w:hAnsiTheme="minorHAnsi" w:cstheme="minorHAnsi"/>
          <w:sz w:val="20"/>
          <w:szCs w:val="20"/>
        </w:rPr>
        <w:t xml:space="preserve">– </w:t>
      </w:r>
      <w:r w:rsidRPr="00E73340">
        <w:rPr>
          <w:rFonts w:asciiTheme="minorHAnsi" w:hAnsiTheme="minorHAnsi" w:cstheme="minorHAnsi"/>
          <w:b/>
          <w:bCs/>
          <w:sz w:val="20"/>
          <w:szCs w:val="20"/>
        </w:rPr>
        <w:t>5 000 zł</w:t>
      </w:r>
      <w:r w:rsidRPr="00E73340">
        <w:rPr>
          <w:rFonts w:asciiTheme="minorHAnsi" w:hAnsiTheme="minorHAnsi" w:cstheme="minorHAnsi"/>
          <w:sz w:val="20"/>
          <w:szCs w:val="20"/>
        </w:rPr>
        <w:t>)</w:t>
      </w:r>
      <w:r w:rsidR="005454C9" w:rsidRPr="00E73340">
        <w:rPr>
          <w:rFonts w:asciiTheme="minorHAnsi" w:hAnsiTheme="minorHAnsi" w:cstheme="minorHAnsi"/>
          <w:sz w:val="20"/>
          <w:szCs w:val="20"/>
        </w:rPr>
        <w:t>;</w:t>
      </w:r>
    </w:p>
    <w:p w14:paraId="496100CE" w14:textId="71244C4A" w:rsidR="009E25A7" w:rsidRPr="00E73340" w:rsidRDefault="00CB7816" w:rsidP="00BC00BF">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Klauzula szkód przepięciowych</w:t>
      </w:r>
      <w:r w:rsidRPr="00E73340">
        <w:rPr>
          <w:rFonts w:asciiTheme="minorHAnsi" w:hAnsiTheme="minorHAnsi" w:cstheme="minorHAnsi"/>
          <w:sz w:val="20"/>
          <w:szCs w:val="20"/>
        </w:rPr>
        <w:t xml:space="preserve"> Ubezpieczyciel ob</w:t>
      </w:r>
      <w:r w:rsidRPr="00E73340">
        <w:rPr>
          <w:rFonts w:asciiTheme="minorHAnsi" w:hAnsiTheme="minorHAnsi" w:cstheme="minorHAnsi"/>
          <w:bCs/>
          <w:sz w:val="20"/>
          <w:szCs w:val="20"/>
        </w:rPr>
        <w:t xml:space="preserve">ejmuje ochroną ubezpieczeniową </w:t>
      </w:r>
      <w:r w:rsidRPr="00E73340">
        <w:rPr>
          <w:rFonts w:asciiTheme="minorHAnsi" w:hAnsiTheme="minorHAnsi" w:cstheme="minorHAnsi"/>
          <w:sz w:val="20"/>
          <w:szCs w:val="20"/>
        </w:rPr>
        <w:t xml:space="preserve">szkody powstałe wskutek przepięcia. Limit </w:t>
      </w:r>
      <w:r w:rsidR="00AF3D5B">
        <w:rPr>
          <w:rFonts w:asciiTheme="minorHAnsi" w:hAnsiTheme="minorHAnsi" w:cstheme="minorHAnsi"/>
          <w:b/>
          <w:bCs/>
          <w:sz w:val="20"/>
          <w:szCs w:val="20"/>
        </w:rPr>
        <w:t>1</w:t>
      </w:r>
      <w:r w:rsidRPr="00E73340">
        <w:rPr>
          <w:rFonts w:asciiTheme="minorHAnsi" w:hAnsiTheme="minorHAnsi" w:cstheme="minorHAnsi"/>
          <w:b/>
          <w:bCs/>
          <w:sz w:val="20"/>
          <w:szCs w:val="20"/>
        </w:rPr>
        <w:t>00 000 zł</w:t>
      </w:r>
      <w:r w:rsidRPr="00E73340">
        <w:rPr>
          <w:rFonts w:asciiTheme="minorHAnsi" w:hAnsiTheme="minorHAnsi" w:cstheme="minorHAnsi"/>
          <w:sz w:val="20"/>
          <w:szCs w:val="20"/>
        </w:rPr>
        <w:t xml:space="preserve">. Limit nie dotyczy szkód powstałych wskutek działania elektryczności atmosferycznej (Ubezpieczyciela odpowiada do wartości uszkodzonego lub zniszczonego mienia) oraz szkód w mieniu ubezpieczonym w Sekcji IIA (Ubezpieczyciela odpowiada do wartości uszkodzonego lub zniszczonego mienia). </w:t>
      </w:r>
    </w:p>
    <w:p w14:paraId="045BDED8" w14:textId="344FBBC6" w:rsidR="00CB7816" w:rsidRPr="00E73340" w:rsidRDefault="00CB7816" w:rsidP="00BC00BF">
      <w:pPr>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 xml:space="preserve">Ochrona ubezpieczeniowa nie obejmuje szkód w środkach eksploatacyjnych wszelkiego rodzaju; we wszelkiego rodzaju bezpiecznikach, wkładkach topikowych bezpieczników elektrycznych, stycznikach, odgromnikach, żarówkach itp. materiałach eksploatacyjnych. W ramach przedmiotowej klauzuli Ubezpieczyciel nie odpowiada również za szkody, jeżeli nie były zainstalowane zabezpieczenia </w:t>
      </w:r>
      <w:r w:rsidR="003E6453" w:rsidRPr="00E73340">
        <w:rPr>
          <w:rFonts w:asciiTheme="minorHAnsi" w:hAnsiTheme="minorHAnsi" w:cstheme="minorHAnsi"/>
          <w:sz w:val="20"/>
          <w:szCs w:val="20"/>
        </w:rPr>
        <w:t>wymagane</w:t>
      </w:r>
      <w:r w:rsidRPr="00E73340">
        <w:rPr>
          <w:rFonts w:asciiTheme="minorHAnsi" w:hAnsiTheme="minorHAnsi" w:cstheme="minorHAnsi"/>
          <w:sz w:val="20"/>
          <w:szCs w:val="20"/>
        </w:rPr>
        <w:t xml:space="preserve"> przez producenta oraz jeżeli w miejscu ubezpieczenia nie ma sprawnych zabezpieczeń odgromowych lub przeciwprzepięciowych jeśli były wymagane przez producenta lub przepisami prawa</w:t>
      </w:r>
      <w:r w:rsidR="005454C9" w:rsidRPr="00E73340">
        <w:rPr>
          <w:rFonts w:asciiTheme="minorHAnsi" w:hAnsiTheme="minorHAnsi" w:cstheme="minorHAnsi"/>
          <w:sz w:val="20"/>
          <w:szCs w:val="20"/>
        </w:rPr>
        <w:t>;</w:t>
      </w:r>
    </w:p>
    <w:p w14:paraId="5380AB0E" w14:textId="59F33A77"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Klauzula</w:t>
      </w:r>
      <w:r w:rsidRPr="00E73340">
        <w:rPr>
          <w:rFonts w:asciiTheme="minorHAnsi" w:hAnsiTheme="minorHAnsi" w:cstheme="minorHAnsi"/>
          <w:b/>
          <w:sz w:val="20"/>
          <w:szCs w:val="20"/>
        </w:rPr>
        <w:t xml:space="preserve"> zalania mienia przechowywanego lub składowanego poniżej poziomu gruntu.</w:t>
      </w:r>
      <w:r w:rsidRPr="00E73340">
        <w:rPr>
          <w:rFonts w:asciiTheme="minorHAnsi" w:hAnsiTheme="minorHAnsi" w:cstheme="minorHAnsi"/>
          <w:sz w:val="20"/>
          <w:szCs w:val="20"/>
        </w:rPr>
        <w:t xml:space="preserve"> Ubezpieczyciel ob</w:t>
      </w:r>
      <w:r w:rsidRPr="00E73340">
        <w:rPr>
          <w:rFonts w:asciiTheme="minorHAnsi" w:hAnsiTheme="minorHAnsi" w:cstheme="minorHAnsi"/>
          <w:bCs/>
          <w:sz w:val="20"/>
          <w:szCs w:val="20"/>
        </w:rPr>
        <w:t xml:space="preserve">ejmuje ochroną ubezpieczeniową </w:t>
      </w:r>
      <w:r w:rsidRPr="00E73340">
        <w:rPr>
          <w:rFonts w:asciiTheme="minorHAnsi" w:hAnsiTheme="minorHAnsi" w:cstheme="minorHAnsi"/>
          <w:sz w:val="20"/>
          <w:szCs w:val="20"/>
        </w:rPr>
        <w:t>szkody w przedmiocie ubezpieczenia powstałe wskutek zalania mienia przechowywanego lub składowanego poniżej poziomu gruntu i bezpośrednio na podłodze lub gdy podstawa, na której przechowywane było mienie była niższa niż 1</w:t>
      </w:r>
      <w:r w:rsidR="005A0421" w:rsidRPr="00E73340">
        <w:rPr>
          <w:rFonts w:asciiTheme="minorHAnsi" w:hAnsiTheme="minorHAnsi" w:cstheme="minorHAnsi"/>
          <w:sz w:val="20"/>
          <w:szCs w:val="20"/>
        </w:rPr>
        <w:t>4</w:t>
      </w:r>
      <w:r w:rsidRPr="00E73340">
        <w:rPr>
          <w:rFonts w:asciiTheme="minorHAnsi" w:hAnsiTheme="minorHAnsi" w:cstheme="minorHAnsi"/>
          <w:sz w:val="20"/>
          <w:szCs w:val="20"/>
        </w:rPr>
        <w:t xml:space="preserve"> cm. Limit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 Klauzula nie dotyczy szkód spowodowanych przez zalanie z góry oraz szkód w mieniu przechowywanym na wyższych kondygnacjach (Ubezpieczyciela odpowiada do wartości uszkodzonego lub zniszczonego mienia). Klauzula nie dotyczy mienia, którego specyfika nakazuje przechowywanie bezpośrednio na podłodze (Ubezpieczyciela odpowiada do wartości uszkodzonego lub zniszczonego mienia)</w:t>
      </w:r>
      <w:r w:rsidR="005454C9" w:rsidRPr="00E73340">
        <w:rPr>
          <w:rFonts w:asciiTheme="minorHAnsi" w:hAnsiTheme="minorHAnsi" w:cstheme="minorHAnsi"/>
          <w:sz w:val="20"/>
          <w:szCs w:val="20"/>
        </w:rPr>
        <w:t>;</w:t>
      </w:r>
    </w:p>
    <w:p w14:paraId="245CA8C6" w14:textId="7C38B2DA" w:rsidR="00006539" w:rsidRPr="00E73340" w:rsidRDefault="00CB7816" w:rsidP="00BC00BF">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Klauzula prac remontowo-budowlanych</w:t>
      </w:r>
      <w:r w:rsidRPr="00E73340">
        <w:rPr>
          <w:rFonts w:asciiTheme="minorHAnsi" w:hAnsiTheme="minorHAnsi" w:cstheme="minorHAnsi"/>
          <w:sz w:val="20"/>
          <w:szCs w:val="20"/>
        </w:rPr>
        <w:t xml:space="preserve"> Ubezpieczyciel obejmuje ochroną szkody w przedmiocie ubezpieczenia powstałe w związku lub podczas prowadzenia prac/robót związanych z budową, montażem, przebudową lub wznoszeniem, remontem, modernizacją, naprawą lub konserwacją oraz związanymi z tym próbami i testami, przez lub na zlecenie Ubezpieczonego w miejscu ubezpieczenia. Ochroną ubezpieczeniowa istnieje pod warunkiem, że prace prowadzone są w ubezpieczonych obiektach oddanych do użytkowania, a ich przeprowadzenie nie wymaga posiadania pozwolenia na budowę</w:t>
      </w:r>
      <w:r w:rsidR="00D17905" w:rsidRPr="00E73340">
        <w:rPr>
          <w:rFonts w:asciiTheme="minorHAnsi" w:hAnsiTheme="minorHAnsi" w:cstheme="minorHAnsi"/>
          <w:sz w:val="20"/>
          <w:szCs w:val="20"/>
        </w:rPr>
        <w:t xml:space="preserve"> </w:t>
      </w:r>
      <w:r w:rsidR="00D17905" w:rsidRPr="00E73340">
        <w:rPr>
          <w:rFonts w:asciiTheme="minorHAnsi" w:hAnsiTheme="minorHAnsi" w:cstheme="minorHAnsi"/>
          <w:b/>
          <w:bCs/>
          <w:sz w:val="20"/>
          <w:szCs w:val="20"/>
        </w:rPr>
        <w:t>oraz nie została naruszona konstrukcja dachu oraz konstrukcja nośna obiektu</w:t>
      </w:r>
      <w:r w:rsidRPr="00E73340">
        <w:rPr>
          <w:rFonts w:asciiTheme="minorHAnsi" w:hAnsiTheme="minorHAnsi" w:cstheme="minorHAnsi"/>
          <w:sz w:val="20"/>
          <w:szCs w:val="20"/>
        </w:rPr>
        <w:t xml:space="preserve">. Limit w przedmiocie prowadzonych prac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00 000 zł</w:t>
      </w:r>
      <w:r w:rsidRPr="00E73340">
        <w:rPr>
          <w:rFonts w:asciiTheme="minorHAnsi" w:hAnsiTheme="minorHAnsi" w:cstheme="minorHAnsi"/>
          <w:sz w:val="20"/>
          <w:szCs w:val="20"/>
        </w:rPr>
        <w:t xml:space="preserve">. </w:t>
      </w:r>
      <w:r w:rsidR="000512B2" w:rsidRPr="00E73340">
        <w:rPr>
          <w:rFonts w:asciiTheme="minorHAnsi" w:hAnsiTheme="minorHAnsi" w:cstheme="minorHAnsi"/>
          <w:sz w:val="20"/>
          <w:szCs w:val="20"/>
        </w:rPr>
        <w:t xml:space="preserve">Jeżeli w następstwie prowadzonych prac remontowo – budowlanych </w:t>
      </w:r>
      <w:r w:rsidR="000637BB" w:rsidRPr="00E73340">
        <w:rPr>
          <w:rFonts w:asciiTheme="minorHAnsi" w:hAnsiTheme="minorHAnsi" w:cstheme="minorHAnsi"/>
          <w:sz w:val="20"/>
          <w:szCs w:val="20"/>
        </w:rPr>
        <w:t>wystąpi</w:t>
      </w:r>
      <w:r w:rsidR="000512B2" w:rsidRPr="00E73340">
        <w:rPr>
          <w:rFonts w:asciiTheme="minorHAnsi" w:hAnsiTheme="minorHAnsi" w:cstheme="minorHAnsi"/>
          <w:sz w:val="20"/>
          <w:szCs w:val="20"/>
        </w:rPr>
        <w:t xml:space="preserve"> szkoda </w:t>
      </w:r>
      <w:r w:rsidR="000637BB" w:rsidRPr="00E73340">
        <w:rPr>
          <w:rFonts w:asciiTheme="minorHAnsi" w:hAnsiTheme="minorHAnsi" w:cstheme="minorHAnsi"/>
          <w:sz w:val="20"/>
          <w:szCs w:val="20"/>
        </w:rPr>
        <w:t xml:space="preserve">objęta </w:t>
      </w:r>
      <w:r w:rsidR="00AA617A" w:rsidRPr="00E73340">
        <w:rPr>
          <w:rFonts w:asciiTheme="minorHAnsi" w:hAnsiTheme="minorHAnsi" w:cstheme="minorHAnsi"/>
          <w:sz w:val="20"/>
          <w:szCs w:val="20"/>
        </w:rPr>
        <w:t xml:space="preserve">zakresem ubezpieczenia w mieniu, które nie było przedmiotem </w:t>
      </w:r>
      <w:r w:rsidR="000637BB" w:rsidRPr="00E73340">
        <w:rPr>
          <w:rFonts w:asciiTheme="minorHAnsi" w:hAnsiTheme="minorHAnsi" w:cstheme="minorHAnsi"/>
          <w:sz w:val="20"/>
          <w:szCs w:val="20"/>
        </w:rPr>
        <w:t xml:space="preserve">tych </w:t>
      </w:r>
      <w:r w:rsidR="00AA617A" w:rsidRPr="00E73340">
        <w:rPr>
          <w:rFonts w:asciiTheme="minorHAnsi" w:hAnsiTheme="minorHAnsi" w:cstheme="minorHAnsi"/>
          <w:sz w:val="20"/>
          <w:szCs w:val="20"/>
        </w:rPr>
        <w:t xml:space="preserve">prac </w:t>
      </w:r>
      <w:r w:rsidR="000637BB" w:rsidRPr="00E73340">
        <w:rPr>
          <w:rFonts w:asciiTheme="minorHAnsi" w:hAnsiTheme="minorHAnsi" w:cstheme="minorHAnsi"/>
          <w:sz w:val="20"/>
          <w:szCs w:val="20"/>
        </w:rPr>
        <w:t xml:space="preserve">Ubezpieczyciel odpowiada </w:t>
      </w:r>
      <w:r w:rsidR="00006539" w:rsidRPr="00E73340">
        <w:rPr>
          <w:rFonts w:asciiTheme="minorHAnsi" w:hAnsiTheme="minorHAnsi" w:cstheme="minorHAnsi"/>
          <w:sz w:val="20"/>
          <w:szCs w:val="20"/>
        </w:rPr>
        <w:t xml:space="preserve">do wysokości </w:t>
      </w:r>
      <w:r w:rsidR="000637BB" w:rsidRPr="00E73340">
        <w:rPr>
          <w:rFonts w:asciiTheme="minorHAnsi" w:hAnsiTheme="minorHAnsi" w:cstheme="minorHAnsi"/>
          <w:sz w:val="20"/>
          <w:szCs w:val="20"/>
        </w:rPr>
        <w:t xml:space="preserve">sumy ubezpieczenia </w:t>
      </w:r>
      <w:r w:rsidR="00006539" w:rsidRPr="00E73340">
        <w:rPr>
          <w:rFonts w:asciiTheme="minorHAnsi" w:hAnsiTheme="minorHAnsi" w:cstheme="minorHAnsi"/>
          <w:sz w:val="20"/>
          <w:szCs w:val="20"/>
        </w:rPr>
        <w:t xml:space="preserve">zgłoszonego </w:t>
      </w:r>
      <w:r w:rsidR="000637BB" w:rsidRPr="00E73340">
        <w:rPr>
          <w:rFonts w:asciiTheme="minorHAnsi" w:hAnsiTheme="minorHAnsi" w:cstheme="minorHAnsi"/>
          <w:sz w:val="20"/>
          <w:szCs w:val="20"/>
        </w:rPr>
        <w:t>mienia</w:t>
      </w:r>
      <w:r w:rsidR="00006539" w:rsidRPr="00E73340">
        <w:rPr>
          <w:rFonts w:asciiTheme="minorHAnsi" w:hAnsiTheme="minorHAnsi" w:cstheme="minorHAnsi"/>
          <w:sz w:val="20"/>
          <w:szCs w:val="20"/>
        </w:rPr>
        <w:t>.</w:t>
      </w:r>
    </w:p>
    <w:p w14:paraId="3FBB8436" w14:textId="17048B32" w:rsidR="00F672FA" w:rsidRPr="00E73340" w:rsidRDefault="00F672FA" w:rsidP="00BC00BF">
      <w:pPr>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Ubezpieczyciel nie odpowiada za szkody powstałe wskutek Katastrofy budowlanej, spowodowane montażem elementów wyposażenia lub urządzeń lub wykonaniem rozruchu niezgodnie z instrukcją producenta lub dostawcy oraz które są bezpośrednim następstwem wadliwego wykonania robót lub ich niewłaściwego zabezpieczenia</w:t>
      </w:r>
      <w:r w:rsidR="005454C9" w:rsidRPr="00E73340">
        <w:rPr>
          <w:rFonts w:asciiTheme="minorHAnsi" w:hAnsiTheme="minorHAnsi" w:cstheme="minorHAnsi"/>
          <w:sz w:val="20"/>
          <w:szCs w:val="20"/>
        </w:rPr>
        <w:t>;</w:t>
      </w:r>
    </w:p>
    <w:p w14:paraId="4DF17EB0" w14:textId="7461D775"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 xml:space="preserve">Klauzula mienia w transporcie </w:t>
      </w:r>
      <w:r w:rsidRPr="00E73340">
        <w:rPr>
          <w:rFonts w:asciiTheme="minorHAnsi" w:hAnsiTheme="minorHAnsi" w:cstheme="minorHAnsi"/>
          <w:sz w:val="20"/>
          <w:szCs w:val="20"/>
        </w:rPr>
        <w:t>Ubezpieczyciel obejmuje ochroną szkody powstałe podczas transportu ubezpieczonego mienia realizowanego na ryzyko Ubezpieczonego. Limit</w:t>
      </w:r>
      <w:r w:rsidRPr="00E73340">
        <w:rPr>
          <w:rFonts w:asciiTheme="minorHAnsi" w:hAnsiTheme="minorHAnsi" w:cstheme="minorHAnsi"/>
          <w:b/>
          <w:bCs/>
          <w:sz w:val="20"/>
          <w:szCs w:val="20"/>
        </w:rPr>
        <w:t xml:space="preserve">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w:t>
      </w:r>
      <w:r w:rsidR="00244E26" w:rsidRPr="00E73340">
        <w:rPr>
          <w:rFonts w:asciiTheme="minorHAnsi" w:hAnsiTheme="minorHAnsi" w:cstheme="minorHAnsi"/>
          <w:b/>
          <w:bCs/>
          <w:sz w:val="20"/>
          <w:szCs w:val="20"/>
        </w:rPr>
        <w:t> </w:t>
      </w:r>
      <w:r w:rsidRPr="00E73340">
        <w:rPr>
          <w:rFonts w:asciiTheme="minorHAnsi" w:hAnsiTheme="minorHAnsi" w:cstheme="minorHAnsi"/>
          <w:b/>
          <w:bCs/>
          <w:sz w:val="20"/>
          <w:szCs w:val="20"/>
        </w:rPr>
        <w:t>000</w:t>
      </w:r>
      <w:r w:rsidR="00244E26" w:rsidRPr="00E73340">
        <w:rPr>
          <w:rFonts w:asciiTheme="minorHAnsi" w:hAnsiTheme="minorHAnsi" w:cstheme="minorHAnsi"/>
          <w:b/>
          <w:bCs/>
          <w:sz w:val="20"/>
          <w:szCs w:val="20"/>
        </w:rPr>
        <w:t> </w:t>
      </w:r>
      <w:r w:rsidRPr="00E73340">
        <w:rPr>
          <w:rFonts w:asciiTheme="minorHAnsi" w:hAnsiTheme="minorHAnsi" w:cstheme="minorHAnsi"/>
          <w:b/>
          <w:bCs/>
          <w:sz w:val="20"/>
          <w:szCs w:val="20"/>
        </w:rPr>
        <w:t>zł</w:t>
      </w:r>
      <w:r w:rsidRPr="00E73340">
        <w:rPr>
          <w:rFonts w:asciiTheme="minorHAnsi" w:hAnsiTheme="minorHAnsi" w:cstheme="minorHAnsi"/>
          <w:sz w:val="20"/>
          <w:szCs w:val="20"/>
        </w:rPr>
        <w:t xml:space="preserve">. </w:t>
      </w:r>
      <w:r w:rsidRPr="00E73340">
        <w:rPr>
          <w:rFonts w:asciiTheme="minorHAnsi" w:hAnsiTheme="minorHAnsi" w:cstheme="minorHAnsi"/>
          <w:sz w:val="20"/>
          <w:szCs w:val="20"/>
        </w:rPr>
        <w:lastRenderedPageBreak/>
        <w:t>Zakresem ubezpieczenia objęte są szkody powstałe wskutek zdarzeń: pożar, wybuch, bezpośrednie uderzenie pioruna, upadek statku powietrznego, powódź, deszcz ulewny, grad, lawina, huragan, trzęsienie, zapadanie lub osuwanie się ziemi, wypadek lub awaria środka transportu, kradzież pojazdu wraz z mieniem, kradzież z włamaniem, rabunek, szkody powstałe podczas załadunku i rozładunku, w tym upuszczenie. Ochrona nie obejmuje transportu drogą wodną i powietrzną</w:t>
      </w:r>
      <w:r w:rsidR="005454C9" w:rsidRPr="00E73340">
        <w:rPr>
          <w:rFonts w:asciiTheme="minorHAnsi" w:hAnsiTheme="minorHAnsi" w:cstheme="minorHAnsi"/>
          <w:sz w:val="20"/>
          <w:szCs w:val="20"/>
        </w:rPr>
        <w:t>;</w:t>
      </w:r>
    </w:p>
    <w:p w14:paraId="44960073" w14:textId="7FC8ED6E"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Klauzula dotycząca gotówki</w:t>
      </w:r>
      <w:r w:rsidRPr="00E73340">
        <w:rPr>
          <w:rFonts w:asciiTheme="minorHAnsi" w:hAnsiTheme="minorHAnsi" w:cstheme="minorHAnsi"/>
          <w:sz w:val="20"/>
          <w:szCs w:val="20"/>
        </w:rPr>
        <w:t xml:space="preserve"> Ubezpieczyciel obejmuje ochroną szkody w gotówce w kasie w lokalizacjach nazwanych Ubezpieczonych, w tym w gotówce Rady Rodziców i Komitetów Rodzicielskich. Limit </w:t>
      </w:r>
      <w:r w:rsidR="00AF3D5B">
        <w:rPr>
          <w:rFonts w:asciiTheme="minorHAnsi" w:hAnsiTheme="minorHAnsi" w:cstheme="minorHAnsi"/>
          <w:b/>
          <w:bCs/>
          <w:sz w:val="20"/>
          <w:szCs w:val="20"/>
        </w:rPr>
        <w:t>3</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 Zakresem ubezpieczenia objęte są szkody powstałe wskutek zdarzeń pożar, uderzenie pioruna, wybuch, upadek statku powietrznego, huragan, deszcz ulewny, powódź, lawina, śnieg, grad, trzęsienie ziemi, zapadnięcie lub osunięcie się ziemi, zalanie, dym</w:t>
      </w:r>
      <w:r w:rsidR="005454C9" w:rsidRPr="00E73340">
        <w:rPr>
          <w:rFonts w:asciiTheme="minorHAnsi" w:hAnsiTheme="minorHAnsi" w:cstheme="minorHAnsi"/>
          <w:sz w:val="20"/>
          <w:szCs w:val="20"/>
        </w:rPr>
        <w:t>;</w:t>
      </w:r>
    </w:p>
    <w:p w14:paraId="499C25CD" w14:textId="10BA2ABD"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Klauzula dotycząca ryzyka stłuczenia</w:t>
      </w:r>
      <w:r w:rsidRPr="00E73340">
        <w:rPr>
          <w:rFonts w:asciiTheme="minorHAnsi" w:hAnsiTheme="minorHAnsi" w:cstheme="minorHAnsi"/>
          <w:sz w:val="20"/>
          <w:szCs w:val="20"/>
        </w:rPr>
        <w:t xml:space="preserve"> Ubezpieczyciel obejmuje ochroną szkody powstałe na skutek stłuczenia w szklanych elementach ubezpieczonego mienia (m.in. w szklanych, ceramicznych i kamiennych wykładzinach ścian, słupów i filarów, w lustrach stojących, wiszących, wmontowanych w ściany, w neonach reklamowych, w tablicach reklamowych, szyldach i gablotach ze szkła, plastiku itp.) także poza budynkiem lub lokalem. Limit</w:t>
      </w:r>
      <w:r w:rsidRPr="00E73340">
        <w:rPr>
          <w:rFonts w:asciiTheme="minorHAnsi" w:hAnsiTheme="minorHAnsi" w:cstheme="minorHAnsi"/>
          <w:b/>
          <w:bCs/>
          <w:sz w:val="20"/>
          <w:szCs w:val="20"/>
        </w:rPr>
        <w:t xml:space="preserve"> </w:t>
      </w:r>
      <w:r w:rsidR="00FB155E" w:rsidRPr="00E73340">
        <w:rPr>
          <w:rFonts w:asciiTheme="minorHAnsi" w:hAnsiTheme="minorHAnsi" w:cstheme="minorHAnsi"/>
          <w:b/>
          <w:bCs/>
          <w:sz w:val="20"/>
          <w:szCs w:val="20"/>
        </w:rPr>
        <w:t>1</w:t>
      </w:r>
      <w:r w:rsidRPr="00E73340">
        <w:rPr>
          <w:rFonts w:asciiTheme="minorHAnsi" w:hAnsiTheme="minorHAnsi" w:cstheme="minorHAnsi"/>
          <w:b/>
          <w:bCs/>
          <w:sz w:val="20"/>
          <w:szCs w:val="20"/>
        </w:rPr>
        <w:t>0 000 zł</w:t>
      </w:r>
      <w:r w:rsidRPr="00E73340">
        <w:rPr>
          <w:rFonts w:asciiTheme="minorHAnsi" w:hAnsiTheme="minorHAnsi" w:cstheme="minorHAnsi"/>
          <w:sz w:val="20"/>
          <w:szCs w:val="20"/>
        </w:rPr>
        <w:t>. Limit nie ma zastosowania w odniesieniu do szkód powstałych na skutek stłuczenia w stałych elementach budynków i budowli (w tym szybach w oknach, drzwiach, szklanych ścianach)</w:t>
      </w:r>
      <w:r w:rsidR="005454C9" w:rsidRPr="00E73340">
        <w:rPr>
          <w:rFonts w:asciiTheme="minorHAnsi" w:hAnsiTheme="minorHAnsi" w:cstheme="minorHAnsi"/>
          <w:sz w:val="20"/>
          <w:szCs w:val="20"/>
        </w:rPr>
        <w:t>;</w:t>
      </w:r>
    </w:p>
    <w:p w14:paraId="06630424" w14:textId="53BB6047"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u w:val="single"/>
        </w:rPr>
      </w:pPr>
      <w:r w:rsidRPr="00E73340">
        <w:rPr>
          <w:rFonts w:asciiTheme="minorHAnsi" w:hAnsiTheme="minorHAnsi" w:cstheme="minorHAnsi"/>
          <w:b/>
          <w:bCs/>
          <w:sz w:val="20"/>
          <w:szCs w:val="20"/>
        </w:rPr>
        <w:t xml:space="preserve">Klauzula mienia tymczasowo magazynowanego lub podczas jego okresowej przerwy w użytkowaniu. </w:t>
      </w:r>
      <w:r w:rsidRPr="00E73340">
        <w:rPr>
          <w:rFonts w:asciiTheme="minorHAnsi" w:hAnsiTheme="minorHAnsi" w:cstheme="minorHAnsi"/>
          <w:sz w:val="20"/>
          <w:szCs w:val="20"/>
        </w:rPr>
        <w:t xml:space="preserve">Ubezpieczyciel odpowiada za szkody powstałe w trakcie tymczasowego magazynowania lub okresowej przerwy w użytkowaniu ubezpieczonego mienia w miejscu ubezpieczenia określonym w UGU. Za tymczasowe magazynowanie lub okresową przerwę w eksploatacji rozumie się ciągły okres nieprzekraczający 6 miesięcy Limit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0 000 zł</w:t>
      </w:r>
      <w:r w:rsidR="005454C9" w:rsidRPr="00E73340">
        <w:rPr>
          <w:rFonts w:asciiTheme="minorHAnsi" w:hAnsiTheme="minorHAnsi" w:cstheme="minorHAnsi"/>
          <w:b/>
          <w:bCs/>
          <w:sz w:val="20"/>
          <w:szCs w:val="20"/>
        </w:rPr>
        <w:t>;</w:t>
      </w:r>
    </w:p>
    <w:p w14:paraId="1FA28450" w14:textId="47B477DE"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zalania na skutek nieszczelności, niezabezpieczenia lub złego zabezpieczenia dachu. </w:t>
      </w:r>
      <w:r w:rsidRPr="00E73340">
        <w:rPr>
          <w:rFonts w:asciiTheme="minorHAnsi" w:hAnsiTheme="minorHAnsi" w:cstheme="minorHAnsi"/>
          <w:sz w:val="20"/>
          <w:szCs w:val="20"/>
        </w:rPr>
        <w:t xml:space="preserve">Ubezpieczyciel odpowiada za szkody spowodowane zalaniem przez nieszczelności </w:t>
      </w:r>
      <w:r w:rsidR="006F2141" w:rsidRPr="00E73340">
        <w:rPr>
          <w:rFonts w:asciiTheme="minorHAnsi" w:hAnsiTheme="minorHAnsi" w:cstheme="minorHAnsi"/>
          <w:sz w:val="20"/>
          <w:szCs w:val="20"/>
        </w:rPr>
        <w:t xml:space="preserve">(w tym </w:t>
      </w:r>
      <w:r w:rsidRPr="00E73340">
        <w:rPr>
          <w:rFonts w:asciiTheme="minorHAnsi" w:hAnsiTheme="minorHAnsi" w:cstheme="minorHAnsi"/>
          <w:sz w:val="20"/>
          <w:szCs w:val="20"/>
        </w:rPr>
        <w:t>w dachu</w:t>
      </w:r>
      <w:r w:rsidR="00685A9F" w:rsidRPr="00E73340">
        <w:rPr>
          <w:rFonts w:asciiTheme="minorHAnsi" w:hAnsiTheme="minorHAnsi" w:cstheme="minorHAnsi"/>
          <w:sz w:val="20"/>
          <w:szCs w:val="20"/>
        </w:rPr>
        <w:t xml:space="preserve">, </w:t>
      </w:r>
      <w:r w:rsidRPr="00E73340">
        <w:rPr>
          <w:rFonts w:asciiTheme="minorHAnsi" w:hAnsiTheme="minorHAnsi" w:cstheme="minorHAnsi"/>
          <w:sz w:val="20"/>
          <w:szCs w:val="20"/>
        </w:rPr>
        <w:t>rynnach</w:t>
      </w:r>
      <w:r w:rsidR="00685A9F" w:rsidRPr="00E73340">
        <w:rPr>
          <w:rFonts w:asciiTheme="minorHAnsi" w:hAnsiTheme="minorHAnsi" w:cstheme="minorHAnsi"/>
          <w:sz w:val="20"/>
          <w:szCs w:val="20"/>
        </w:rPr>
        <w:t xml:space="preserve"> i oknach</w:t>
      </w:r>
      <w:r w:rsidR="006F2141" w:rsidRPr="00E73340">
        <w:rPr>
          <w:rFonts w:asciiTheme="minorHAnsi" w:hAnsiTheme="minorHAnsi" w:cstheme="minorHAnsi"/>
          <w:sz w:val="20"/>
          <w:szCs w:val="20"/>
        </w:rPr>
        <w:t>)</w:t>
      </w:r>
      <w:r w:rsidR="00622C0F" w:rsidRPr="00E73340">
        <w:rPr>
          <w:rFonts w:asciiTheme="minorHAnsi" w:hAnsiTheme="minorHAnsi" w:cstheme="minorHAnsi"/>
          <w:sz w:val="20"/>
          <w:szCs w:val="20"/>
        </w:rPr>
        <w:t>,</w:t>
      </w:r>
      <w:r w:rsidRPr="00E73340">
        <w:rPr>
          <w:rFonts w:asciiTheme="minorHAnsi" w:hAnsiTheme="minorHAnsi" w:cstheme="minorHAnsi"/>
          <w:sz w:val="20"/>
          <w:szCs w:val="20"/>
        </w:rPr>
        <w:t xml:space="preserve"> jeżeli zalanie nastąpiło w związku z zaniedbaniami polegającymi na braku konserwacji</w:t>
      </w:r>
      <w:r w:rsidR="00685A9F" w:rsidRPr="00E73340">
        <w:rPr>
          <w:rFonts w:asciiTheme="minorHAnsi" w:hAnsiTheme="minorHAnsi" w:cstheme="minorHAnsi"/>
          <w:sz w:val="20"/>
          <w:szCs w:val="20"/>
        </w:rPr>
        <w:t xml:space="preserve"> </w:t>
      </w:r>
      <w:r w:rsidRPr="00E73340">
        <w:rPr>
          <w:rFonts w:asciiTheme="minorHAnsi" w:hAnsiTheme="minorHAnsi" w:cstheme="minorHAnsi"/>
          <w:sz w:val="20"/>
          <w:szCs w:val="20"/>
        </w:rPr>
        <w:t>i przeglądów przewidzianych wewnętrznymi</w:t>
      </w:r>
      <w:r w:rsidR="00685A9F" w:rsidRPr="00E73340">
        <w:rPr>
          <w:rFonts w:asciiTheme="minorHAnsi" w:hAnsiTheme="minorHAnsi" w:cstheme="minorHAnsi"/>
          <w:sz w:val="20"/>
          <w:szCs w:val="20"/>
        </w:rPr>
        <w:t xml:space="preserve"> </w:t>
      </w:r>
      <w:r w:rsidRPr="00E73340">
        <w:rPr>
          <w:rFonts w:asciiTheme="minorHAnsi" w:hAnsiTheme="minorHAnsi" w:cstheme="minorHAnsi"/>
          <w:sz w:val="20"/>
          <w:szCs w:val="20"/>
        </w:rPr>
        <w:t>procedurami lub niewykonaniu remontów zaleconych w protokole po ww. przeglądzie</w:t>
      </w:r>
      <w:r w:rsidRPr="00E73340">
        <w:rPr>
          <w:rFonts w:asciiTheme="minorHAnsi" w:hAnsiTheme="minorHAnsi" w:cstheme="minorHAnsi"/>
          <w:bCs/>
          <w:sz w:val="20"/>
          <w:szCs w:val="20"/>
        </w:rPr>
        <w:t>, a także w związku</w:t>
      </w:r>
      <w:r w:rsidR="00714550" w:rsidRPr="00E73340">
        <w:rPr>
          <w:rFonts w:asciiTheme="minorHAnsi" w:hAnsiTheme="minorHAnsi" w:cstheme="minorHAnsi"/>
          <w:bCs/>
          <w:sz w:val="20"/>
          <w:szCs w:val="20"/>
        </w:rPr>
        <w:t xml:space="preserve"> </w:t>
      </w:r>
      <w:r w:rsidRPr="00E73340">
        <w:rPr>
          <w:rFonts w:asciiTheme="minorHAnsi" w:hAnsiTheme="minorHAnsi" w:cstheme="minorHAnsi"/>
          <w:bCs/>
          <w:sz w:val="20"/>
          <w:szCs w:val="20"/>
        </w:rPr>
        <w:t>z niezabezpieczeniem lub złym zabezpieczeniem otworów okiennych, dachu</w:t>
      </w:r>
      <w:r w:rsidR="006F2141" w:rsidRPr="00E73340">
        <w:rPr>
          <w:rFonts w:asciiTheme="minorHAnsi" w:hAnsiTheme="minorHAnsi" w:cstheme="minorHAnsi"/>
          <w:bCs/>
          <w:sz w:val="20"/>
          <w:szCs w:val="20"/>
        </w:rPr>
        <w:t>, rynien</w:t>
      </w:r>
      <w:r w:rsidRPr="00E73340">
        <w:rPr>
          <w:rFonts w:asciiTheme="minorHAnsi" w:hAnsiTheme="minorHAnsi" w:cstheme="minorHAnsi"/>
          <w:bCs/>
          <w:sz w:val="20"/>
          <w:szCs w:val="20"/>
        </w:rPr>
        <w:t xml:space="preserve"> ubezpieczyciel odpowiada. Limit </w:t>
      </w:r>
      <w:r w:rsidRPr="00E73340">
        <w:rPr>
          <w:rFonts w:asciiTheme="minorHAnsi" w:hAnsiTheme="minorHAnsi" w:cstheme="minorHAnsi"/>
          <w:b/>
          <w:sz w:val="20"/>
          <w:szCs w:val="20"/>
        </w:rPr>
        <w:t>20 000 zł</w:t>
      </w:r>
      <w:r w:rsidRPr="00E73340">
        <w:rPr>
          <w:rFonts w:asciiTheme="minorHAnsi" w:hAnsiTheme="minorHAnsi" w:cstheme="minorHAnsi"/>
          <w:sz w:val="20"/>
          <w:szCs w:val="20"/>
        </w:rPr>
        <w:t xml:space="preserve">. Limit nie ma zastosowania do szkód </w:t>
      </w:r>
      <w:proofErr w:type="spellStart"/>
      <w:r w:rsidR="00EE7A8C" w:rsidRPr="00E73340">
        <w:rPr>
          <w:rFonts w:asciiTheme="minorHAnsi" w:hAnsiTheme="minorHAnsi" w:cstheme="minorHAnsi"/>
          <w:sz w:val="20"/>
          <w:szCs w:val="20"/>
        </w:rPr>
        <w:t>zalaniowych</w:t>
      </w:r>
      <w:proofErr w:type="spellEnd"/>
      <w:r w:rsidRPr="00E73340">
        <w:rPr>
          <w:rFonts w:asciiTheme="minorHAnsi" w:hAnsiTheme="minorHAnsi" w:cstheme="minorHAnsi"/>
          <w:sz w:val="20"/>
          <w:szCs w:val="20"/>
        </w:rPr>
        <w:t xml:space="preserve"> powstałych z innych przyczyn niż określone w klauzuli.</w:t>
      </w:r>
    </w:p>
    <w:p w14:paraId="2048D124" w14:textId="753F56AC" w:rsidR="00CB7816" w:rsidRPr="00E73340" w:rsidRDefault="00CB7816" w:rsidP="00BC00BF">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mienia, które poprzez przeoczenie nie zostało ujęte w ewidencji księgowej lub zostało błędnie zaksięgowane. </w:t>
      </w:r>
      <w:r w:rsidRPr="00E73340">
        <w:rPr>
          <w:rFonts w:asciiTheme="minorHAnsi" w:hAnsiTheme="minorHAnsi" w:cstheme="minorHAnsi"/>
          <w:sz w:val="20"/>
          <w:szCs w:val="20"/>
        </w:rPr>
        <w:t xml:space="preserve">Ubezpieczyciel odpowiada za szkody w mieniu, które poprzez przeoczenie nie zostało ujęte w ewidencji księgowej lub zostało błędnie zaksięgowane. Limit </w:t>
      </w:r>
      <w:r w:rsidRPr="00E73340">
        <w:rPr>
          <w:rFonts w:asciiTheme="minorHAnsi" w:hAnsiTheme="minorHAnsi" w:cstheme="minorHAnsi"/>
          <w:b/>
          <w:bCs/>
          <w:sz w:val="20"/>
          <w:szCs w:val="20"/>
        </w:rPr>
        <w:t>10 000 zł</w:t>
      </w:r>
      <w:r w:rsidR="00F57F8F" w:rsidRPr="00E73340">
        <w:rPr>
          <w:rFonts w:asciiTheme="minorHAnsi" w:hAnsiTheme="minorHAnsi" w:cstheme="minorHAnsi"/>
          <w:sz w:val="20"/>
          <w:szCs w:val="20"/>
        </w:rPr>
        <w:t>;</w:t>
      </w:r>
    </w:p>
    <w:p w14:paraId="6CD01903" w14:textId="34A8C7F5" w:rsidR="000D044D" w:rsidRPr="00E73340" w:rsidRDefault="000D044D" w:rsidP="00BC00BF">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b/>
          <w:bCs/>
          <w:sz w:val="20"/>
          <w:szCs w:val="20"/>
        </w:rPr>
        <w:t xml:space="preserve">Klauzula katastrofy budowlanej </w:t>
      </w:r>
      <w:bookmarkStart w:id="59" w:name="_Ref40031666"/>
      <w:bookmarkStart w:id="60" w:name="_Hlk168642979"/>
      <w:r w:rsidRPr="00E73340">
        <w:rPr>
          <w:rFonts w:asciiTheme="minorHAnsi" w:hAnsiTheme="minorHAnsi" w:cstheme="minorHAnsi"/>
          <w:sz w:val="20"/>
          <w:szCs w:val="20"/>
        </w:rPr>
        <w:t xml:space="preserve">Ubezpieczyciel obejmuje ochroną szkody w przedmiocie ubezpieczenia powstałe </w:t>
      </w:r>
      <w:bookmarkEnd w:id="59"/>
      <w:r w:rsidRPr="00E73340">
        <w:rPr>
          <w:rFonts w:asciiTheme="minorHAnsi" w:hAnsiTheme="minorHAnsi" w:cstheme="minorHAnsi"/>
          <w:sz w:val="20"/>
          <w:szCs w:val="20"/>
        </w:rPr>
        <w:t>na skutek katastrofy budowlanej. Limit</w:t>
      </w:r>
      <w:r w:rsidRPr="00E73340">
        <w:rPr>
          <w:rFonts w:asciiTheme="minorHAnsi" w:hAnsiTheme="minorHAnsi" w:cstheme="minorHAnsi"/>
          <w:b/>
          <w:bCs/>
          <w:sz w:val="20"/>
          <w:szCs w:val="20"/>
        </w:rPr>
        <w:t xml:space="preserve"> 1 000 000 zł.</w:t>
      </w:r>
      <w:r w:rsidRPr="00E73340">
        <w:rPr>
          <w:rFonts w:asciiTheme="minorHAnsi" w:hAnsiTheme="minorHAnsi" w:cstheme="minorHAnsi"/>
          <w:sz w:val="20"/>
          <w:szCs w:val="20"/>
        </w:rPr>
        <w:t xml:space="preserve"> Katastrofa budowlana wynikająca z innych, niewyłączonych zdarzeń objęta jest ochroną ubezpieczeniową do pełnej wartości mienia bez względu na ustalony powyżej limit. W ramach przedmiotowej klauzuli Ubezpieczyciel nie odpowiada za szkody w budynkach i budowlach wyłączonych z eksploatacji, przeznaczonych do rozbiórki lub wyburzenia, a także za znajdujące się w nich mienie oraz w obiektach nieposiadających odbioru końcowego dokonanego przez organ nadzoru, o ile taki obowiązek istniał lub istnieje i jeżeli miało to wpływ na przyczynę szkody. Franszyza redukcyjna wynosi </w:t>
      </w:r>
      <w:r w:rsidRPr="00E73340">
        <w:rPr>
          <w:rFonts w:asciiTheme="minorHAnsi" w:hAnsiTheme="minorHAnsi" w:cstheme="minorHAnsi"/>
          <w:b/>
          <w:bCs/>
          <w:sz w:val="20"/>
          <w:szCs w:val="20"/>
        </w:rPr>
        <w:t>5%</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bCs/>
          <w:sz w:val="20"/>
          <w:szCs w:val="20"/>
        </w:rPr>
        <w:t>5 000 zł</w:t>
      </w:r>
      <w:r w:rsidRPr="00E73340">
        <w:rPr>
          <w:rFonts w:asciiTheme="minorHAnsi" w:hAnsiTheme="minorHAnsi" w:cstheme="minorHAnsi"/>
          <w:sz w:val="20"/>
          <w:szCs w:val="20"/>
        </w:rPr>
        <w:t>, franszyza integralna i udziały własne nie mają zastosowania</w:t>
      </w:r>
      <w:bookmarkEnd w:id="60"/>
      <w:r w:rsidR="00F57F8F" w:rsidRPr="00E73340">
        <w:rPr>
          <w:rFonts w:asciiTheme="minorHAnsi" w:hAnsiTheme="minorHAnsi" w:cstheme="minorHAnsi"/>
          <w:sz w:val="20"/>
          <w:szCs w:val="20"/>
        </w:rPr>
        <w:t>;</w:t>
      </w:r>
    </w:p>
    <w:p w14:paraId="704BA4E9" w14:textId="4503535F" w:rsidR="000D044D" w:rsidRPr="00E73340" w:rsidRDefault="00403443" w:rsidP="00BC00BF">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pękania mrozowego </w:t>
      </w:r>
      <w:r w:rsidRPr="00E73340">
        <w:rPr>
          <w:rFonts w:asciiTheme="minorHAnsi" w:hAnsiTheme="minorHAnsi" w:cstheme="minorHAnsi"/>
          <w:sz w:val="20"/>
          <w:szCs w:val="20"/>
        </w:rPr>
        <w:t xml:space="preserve">Ubezpieczyciel obejmuje ochroną szkody powstałe wskutek pękania mrozowego. Limit </w:t>
      </w:r>
      <w:r w:rsidRPr="00E73340">
        <w:rPr>
          <w:rFonts w:asciiTheme="minorHAnsi" w:hAnsiTheme="minorHAnsi" w:cstheme="minorHAnsi"/>
          <w:b/>
          <w:bCs/>
          <w:sz w:val="20"/>
          <w:szCs w:val="20"/>
        </w:rPr>
        <w:t>30 000 zł</w:t>
      </w:r>
      <w:r w:rsidR="00F57F8F" w:rsidRPr="00E73340">
        <w:rPr>
          <w:rFonts w:asciiTheme="minorHAnsi" w:hAnsiTheme="minorHAnsi" w:cstheme="minorHAnsi"/>
          <w:b/>
          <w:bCs/>
          <w:sz w:val="20"/>
          <w:szCs w:val="20"/>
        </w:rPr>
        <w:t>;</w:t>
      </w:r>
    </w:p>
    <w:p w14:paraId="78F3327D" w14:textId="243F75C2" w:rsidR="00FF2CDE" w:rsidRPr="00E73340" w:rsidRDefault="00FF2CDE" w:rsidP="00BC00BF">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Klauzula awarii, uszkodzeń</w:t>
      </w:r>
      <w:r w:rsidR="00C3181A" w:rsidRPr="00E73340">
        <w:rPr>
          <w:rFonts w:asciiTheme="minorHAnsi" w:hAnsiTheme="minorHAnsi" w:cstheme="minorHAnsi"/>
          <w:b/>
          <w:bCs/>
          <w:sz w:val="20"/>
          <w:szCs w:val="20"/>
        </w:rPr>
        <w:t xml:space="preserve"> wewnętrznych i szkód mechanicznych w maszynach, urządzeniach i instalacjach </w:t>
      </w:r>
      <w:r w:rsidR="00C3181A" w:rsidRPr="00E73340">
        <w:rPr>
          <w:rFonts w:asciiTheme="minorHAnsi" w:hAnsiTheme="minorHAnsi" w:cstheme="minorHAnsi"/>
          <w:sz w:val="20"/>
          <w:szCs w:val="20"/>
        </w:rPr>
        <w:t>Ubezpieczyciel obejmuje ochroną szkody w przedmiocie ubezpieczenia powstałe na skutek</w:t>
      </w:r>
      <w:r w:rsidR="00E20562" w:rsidRPr="00E73340">
        <w:rPr>
          <w:rFonts w:asciiTheme="minorHAnsi" w:hAnsiTheme="minorHAnsi" w:cstheme="minorHAnsi"/>
          <w:sz w:val="20"/>
          <w:szCs w:val="20"/>
        </w:rPr>
        <w:t xml:space="preserve"> awarii, uszkodzeń wewnętrznych i szkód mechanicznych w maszynach, urządzeniach i instalacjach</w:t>
      </w:r>
      <w:r w:rsidR="009E0403" w:rsidRPr="00E73340">
        <w:rPr>
          <w:rFonts w:asciiTheme="minorHAnsi" w:hAnsiTheme="minorHAnsi" w:cstheme="minorHAnsi"/>
          <w:sz w:val="20"/>
          <w:szCs w:val="20"/>
        </w:rPr>
        <w:t xml:space="preserve">. Limit </w:t>
      </w:r>
      <w:r w:rsidR="00AF3D5B">
        <w:rPr>
          <w:rFonts w:asciiTheme="minorHAnsi" w:hAnsiTheme="minorHAnsi" w:cstheme="minorHAnsi"/>
          <w:b/>
          <w:bCs/>
          <w:sz w:val="20"/>
          <w:szCs w:val="20"/>
        </w:rPr>
        <w:t>1</w:t>
      </w:r>
      <w:r w:rsidR="009E0403" w:rsidRPr="00E73340">
        <w:rPr>
          <w:rFonts w:asciiTheme="minorHAnsi" w:hAnsiTheme="minorHAnsi" w:cstheme="minorHAnsi"/>
          <w:b/>
          <w:bCs/>
          <w:sz w:val="20"/>
          <w:szCs w:val="20"/>
        </w:rPr>
        <w:t>0</w:t>
      </w:r>
      <w:r w:rsidR="00C5235E" w:rsidRPr="00E73340">
        <w:rPr>
          <w:rFonts w:asciiTheme="minorHAnsi" w:hAnsiTheme="minorHAnsi" w:cstheme="minorHAnsi"/>
          <w:b/>
          <w:bCs/>
          <w:sz w:val="20"/>
          <w:szCs w:val="20"/>
        </w:rPr>
        <w:t xml:space="preserve"> 00</w:t>
      </w:r>
      <w:r w:rsidR="009E0403" w:rsidRPr="00E73340">
        <w:rPr>
          <w:rFonts w:asciiTheme="minorHAnsi" w:hAnsiTheme="minorHAnsi" w:cstheme="minorHAnsi"/>
          <w:b/>
          <w:bCs/>
          <w:sz w:val="20"/>
          <w:szCs w:val="20"/>
        </w:rPr>
        <w:t>0 zł.</w:t>
      </w:r>
    </w:p>
    <w:p w14:paraId="0C19A873" w14:textId="67685FC0" w:rsidR="009E0403" w:rsidRPr="00E73340" w:rsidRDefault="009E0403" w:rsidP="00BC00BF">
      <w:pPr>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lastRenderedPageBreak/>
        <w:t xml:space="preserve">Ubezpieczyciel ponosi odpowiedzialność za szkody powstałe  w wyniku nagłych nie przewidzianych i niezależnych od woli Ubezpieczonych zdarzeń spowodowanych: działaniem człowieka, wadami produkcyjnymi, przyczynami eksploatacyjnymi. </w:t>
      </w:r>
    </w:p>
    <w:p w14:paraId="17770DF8" w14:textId="55E7696E" w:rsidR="00193FFA" w:rsidRPr="00E73340" w:rsidRDefault="009E0403" w:rsidP="00BC00BF">
      <w:pPr>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Ochrona ubezpieczeniowa nie obejmuje szkód w częściach i materiałach eksploatacyjnych, które ulegają szybkiemu zużyciu lub z uwagi na swoje specyficzne funkcje podlegają okresowej wymianie w ramach konserwacji o charakterze estetycznym takim jak zarysowanie, wgniecenie obtłuczenie, w maszynach i aparatach technicznych zamontowanych pod ziemią lub związanych z produkcja wydobywczą, powstałych podczas eksploatacji wcześniej uszkodzonej i nie naprawionej maszyny, podczas przeprowadzania testów i prób z wyjątkiem testów i prób dokonywanych z wcześniejszymi badaniami technicznymi a także powstałych w wyniku zamierzonych  przeciążeń, doświadczeń i eksperymentów, wynikających z wszelkich  pośrednich i utraconych korzyści.</w:t>
      </w:r>
    </w:p>
    <w:bookmarkEnd w:id="58"/>
    <w:p w14:paraId="788CA030" w14:textId="45EDFDEC" w:rsidR="00756C8A" w:rsidRPr="00E73340" w:rsidRDefault="009122CD" w:rsidP="0083032D">
      <w:pPr>
        <w:widowControl w:val="0"/>
        <w:numPr>
          <w:ilvl w:val="0"/>
          <w:numId w:val="23"/>
        </w:numPr>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 xml:space="preserve">WYŁĄCZENIA ODPOWIEDZIALNOŚCI UBEZPIECZYCIELA </w:t>
      </w:r>
    </w:p>
    <w:p w14:paraId="45EA438E" w14:textId="7930F48D" w:rsidR="00756C8A" w:rsidRPr="00E73340" w:rsidRDefault="00756C8A" w:rsidP="00BC00BF">
      <w:pPr>
        <w:numPr>
          <w:ilvl w:val="1"/>
          <w:numId w:val="23"/>
        </w:numPr>
        <w:spacing w:before="60"/>
        <w:ind w:left="1134" w:hanging="567"/>
        <w:jc w:val="both"/>
        <w:rPr>
          <w:rFonts w:asciiTheme="minorHAnsi" w:hAnsiTheme="minorHAnsi" w:cstheme="minorHAnsi"/>
          <w:sz w:val="20"/>
          <w:szCs w:val="20"/>
        </w:rPr>
      </w:pPr>
      <w:bookmarkStart w:id="61" w:name="_Hlk168648451"/>
      <w:bookmarkStart w:id="62" w:name="_Ref43818455"/>
      <w:r w:rsidRPr="00E73340">
        <w:rPr>
          <w:rFonts w:asciiTheme="minorHAnsi" w:hAnsiTheme="minorHAnsi" w:cstheme="minorHAnsi"/>
          <w:sz w:val="20"/>
          <w:szCs w:val="20"/>
        </w:rPr>
        <w:t xml:space="preserve">Do </w:t>
      </w:r>
      <w:r w:rsidR="002B770F" w:rsidRPr="00E73340">
        <w:rPr>
          <w:rFonts w:asciiTheme="minorHAnsi" w:hAnsiTheme="minorHAnsi" w:cstheme="minorHAnsi"/>
          <w:sz w:val="20"/>
          <w:szCs w:val="20"/>
        </w:rPr>
        <w:t>UGU</w:t>
      </w:r>
      <w:r w:rsidRPr="00E73340">
        <w:rPr>
          <w:rFonts w:asciiTheme="minorHAnsi" w:hAnsiTheme="minorHAnsi" w:cstheme="minorHAnsi"/>
          <w:sz w:val="20"/>
          <w:szCs w:val="20"/>
        </w:rPr>
        <w:t xml:space="preserve"> mają zastosowanie wyłączenia </w:t>
      </w:r>
      <w:r w:rsidR="00685A9F" w:rsidRPr="00E73340">
        <w:rPr>
          <w:rFonts w:asciiTheme="minorHAnsi" w:hAnsiTheme="minorHAnsi" w:cstheme="minorHAnsi"/>
          <w:sz w:val="20"/>
          <w:szCs w:val="20"/>
        </w:rPr>
        <w:t>OWU</w:t>
      </w:r>
      <w:r w:rsidRPr="00E73340">
        <w:rPr>
          <w:rFonts w:asciiTheme="minorHAnsi" w:hAnsiTheme="minorHAnsi" w:cstheme="minorHAnsi"/>
          <w:sz w:val="20"/>
          <w:szCs w:val="20"/>
        </w:rPr>
        <w:t xml:space="preserve"> z zastrzeżeniem, że nie dotyczą one postanowień odnoszących się do przedmiotu ubezpieczenia określonych w pkt 2 oraz  postanowień dotyczących zakresu ubezpieczenia określonych w pkt 5</w:t>
      </w:r>
      <w:r w:rsidR="008C43F2" w:rsidRPr="00E73340">
        <w:rPr>
          <w:rFonts w:asciiTheme="minorHAnsi" w:hAnsiTheme="minorHAnsi" w:cstheme="minorHAnsi"/>
          <w:sz w:val="20"/>
          <w:szCs w:val="20"/>
        </w:rPr>
        <w:t xml:space="preserve"> oraz zaakceptowanych przez Ubezpieczyciela klauzulach fakultatywnych</w:t>
      </w:r>
      <w:r w:rsidRPr="00E73340">
        <w:rPr>
          <w:rFonts w:asciiTheme="minorHAnsi" w:hAnsiTheme="minorHAnsi" w:cstheme="minorHAnsi"/>
          <w:sz w:val="20"/>
          <w:szCs w:val="20"/>
        </w:rPr>
        <w:t>.</w:t>
      </w:r>
    </w:p>
    <w:p w14:paraId="472E6AA3" w14:textId="4C61FAC5" w:rsidR="00756C8A" w:rsidRPr="00AF3D5B" w:rsidRDefault="00756C8A" w:rsidP="00BC00BF">
      <w:pPr>
        <w:numPr>
          <w:ilvl w:val="1"/>
          <w:numId w:val="23"/>
        </w:numPr>
        <w:spacing w:before="60"/>
        <w:ind w:left="1134" w:hanging="567"/>
        <w:jc w:val="both"/>
        <w:rPr>
          <w:rFonts w:asciiTheme="minorHAnsi" w:hAnsiTheme="minorHAnsi" w:cstheme="minorHAnsi"/>
          <w:color w:val="EE0000"/>
          <w:sz w:val="20"/>
          <w:szCs w:val="20"/>
        </w:rPr>
      </w:pPr>
      <w:r w:rsidRPr="00E73340">
        <w:rPr>
          <w:rFonts w:asciiTheme="minorHAnsi" w:hAnsiTheme="minorHAnsi" w:cstheme="minorHAnsi"/>
          <w:sz w:val="20"/>
          <w:szCs w:val="20"/>
        </w:rPr>
        <w:t xml:space="preserve">Ubezpieczyciel ponosi odpowiedzialność, jeżeli na skutek zdarzenia wyłączonego z ochrony ubezpieczeniowej powstało inne zdarzenie objęte ochroną w ramach </w:t>
      </w:r>
      <w:r w:rsidR="008504AE" w:rsidRPr="00E73340">
        <w:rPr>
          <w:rFonts w:asciiTheme="minorHAnsi" w:hAnsiTheme="minorHAnsi" w:cstheme="minorHAnsi"/>
          <w:sz w:val="20"/>
          <w:szCs w:val="20"/>
        </w:rPr>
        <w:t>UGU</w:t>
      </w:r>
      <w:r w:rsidR="004C52D0" w:rsidRPr="00E73340">
        <w:rPr>
          <w:rFonts w:asciiTheme="minorHAnsi" w:hAnsiTheme="minorHAnsi" w:cstheme="minorHAnsi"/>
          <w:sz w:val="20"/>
          <w:szCs w:val="20"/>
        </w:rPr>
        <w:t>, z zastrzeżeniem że ubezpieczeniem nie są</w:t>
      </w:r>
      <w:r w:rsidR="006656FA" w:rsidRPr="00E73340">
        <w:rPr>
          <w:rFonts w:asciiTheme="minorHAnsi" w:hAnsiTheme="minorHAnsi" w:cstheme="minorHAnsi"/>
          <w:sz w:val="20"/>
          <w:szCs w:val="20"/>
        </w:rPr>
        <w:t xml:space="preserve"> objęte</w:t>
      </w:r>
      <w:r w:rsidR="004C52D0" w:rsidRPr="00E73340">
        <w:rPr>
          <w:rFonts w:asciiTheme="minorHAnsi" w:hAnsiTheme="minorHAnsi" w:cstheme="minorHAnsi"/>
          <w:sz w:val="20"/>
          <w:szCs w:val="20"/>
        </w:rPr>
        <w:t xml:space="preserve"> szkody </w:t>
      </w:r>
      <w:r w:rsidR="006656FA" w:rsidRPr="00E73340">
        <w:rPr>
          <w:rFonts w:asciiTheme="minorHAnsi" w:hAnsiTheme="minorHAnsi" w:cstheme="minorHAnsi"/>
          <w:sz w:val="20"/>
          <w:szCs w:val="20"/>
        </w:rPr>
        <w:t xml:space="preserve">następcze </w:t>
      </w:r>
      <w:r w:rsidR="004C52D0" w:rsidRPr="00E73340">
        <w:rPr>
          <w:rFonts w:asciiTheme="minorHAnsi" w:hAnsiTheme="minorHAnsi" w:cstheme="minorHAnsi"/>
          <w:sz w:val="20"/>
          <w:szCs w:val="20"/>
        </w:rPr>
        <w:t>powstałe na skutek</w:t>
      </w:r>
      <w:r w:rsidR="002051DB" w:rsidRPr="00E73340">
        <w:rPr>
          <w:rFonts w:asciiTheme="minorHAnsi" w:hAnsiTheme="minorHAnsi" w:cstheme="minorHAnsi"/>
          <w:sz w:val="20"/>
          <w:szCs w:val="20"/>
        </w:rPr>
        <w:t>:</w:t>
      </w:r>
      <w:r w:rsidR="002051DB" w:rsidRPr="00E73340">
        <w:rPr>
          <w:rFonts w:asciiTheme="minorHAnsi" w:eastAsiaTheme="minorHAnsi" w:hAnsiTheme="minorHAnsi" w:cstheme="minorHAnsi"/>
          <w:kern w:val="2"/>
          <w:sz w:val="20"/>
          <w:szCs w:val="20"/>
          <w:lang w:eastAsia="en-US"/>
          <w14:ligatures w14:val="standardContextual"/>
        </w:rPr>
        <w:t xml:space="preserve"> </w:t>
      </w:r>
      <w:r w:rsidR="002051DB" w:rsidRPr="00E73340">
        <w:rPr>
          <w:rFonts w:asciiTheme="minorHAnsi" w:hAnsiTheme="minorHAnsi" w:cstheme="minorHAnsi"/>
          <w:sz w:val="20"/>
          <w:szCs w:val="20"/>
        </w:rPr>
        <w:t>działań wojennych, wojny domowej, stanu wojennego, stanu wyjątkowego, powstania zbrojnego, rewolucji, sabotażu, lokautu, działania energii jądrowej, promieni laserowych, maserowych, promieniowania jonizującego, pola magnetycznego lub elektromagnetycznego, skażenia</w:t>
      </w:r>
      <w:r w:rsidR="00E24C2E" w:rsidRPr="00E73340">
        <w:rPr>
          <w:rFonts w:asciiTheme="minorHAnsi" w:hAnsiTheme="minorHAnsi" w:cstheme="minorHAnsi"/>
          <w:sz w:val="20"/>
          <w:szCs w:val="20"/>
        </w:rPr>
        <w:t xml:space="preserve"> </w:t>
      </w:r>
      <w:r w:rsidR="002051DB" w:rsidRPr="00E73340">
        <w:rPr>
          <w:rFonts w:asciiTheme="minorHAnsi" w:hAnsiTheme="minorHAnsi" w:cstheme="minorHAnsi"/>
          <w:sz w:val="20"/>
          <w:szCs w:val="20"/>
        </w:rPr>
        <w:t>radioaktywnego, decyzji administracyjnej powodującej konfiskatę, rekwizycję, nacjonalizację lub innego rodzaju przejęcie ubezpieczonego mienia w wyniku decyzji władz RP, zanieczyszczenia lub skażenia środowiska naturalnego</w:t>
      </w:r>
      <w:r w:rsidR="00BC1982" w:rsidRPr="00E73340">
        <w:rPr>
          <w:rFonts w:asciiTheme="minorHAnsi" w:hAnsiTheme="minorHAnsi" w:cstheme="minorHAnsi"/>
          <w:sz w:val="20"/>
          <w:szCs w:val="20"/>
        </w:rPr>
        <w:t>, winy umyślnej reprezentantów</w:t>
      </w:r>
      <w:r w:rsidR="008F5B2F" w:rsidRPr="00E73340">
        <w:rPr>
          <w:rFonts w:asciiTheme="minorHAnsi" w:hAnsiTheme="minorHAnsi" w:cstheme="minorHAnsi"/>
          <w:sz w:val="20"/>
          <w:szCs w:val="20"/>
        </w:rPr>
        <w:t>, szk</w:t>
      </w:r>
      <w:r w:rsidR="007C49F0" w:rsidRPr="00E73340">
        <w:rPr>
          <w:rFonts w:asciiTheme="minorHAnsi" w:hAnsiTheme="minorHAnsi" w:cstheme="minorHAnsi"/>
          <w:sz w:val="20"/>
          <w:szCs w:val="20"/>
        </w:rPr>
        <w:t>ód</w:t>
      </w:r>
      <w:r w:rsidR="008F5B2F" w:rsidRPr="00E73340">
        <w:rPr>
          <w:rFonts w:asciiTheme="minorHAnsi" w:hAnsiTheme="minorHAnsi" w:cstheme="minorHAnsi"/>
          <w:sz w:val="20"/>
          <w:szCs w:val="20"/>
        </w:rPr>
        <w:t xml:space="preserve"> geologiczn</w:t>
      </w:r>
      <w:r w:rsidR="007C49F0" w:rsidRPr="00E73340">
        <w:rPr>
          <w:rFonts w:asciiTheme="minorHAnsi" w:hAnsiTheme="minorHAnsi" w:cstheme="minorHAnsi"/>
          <w:sz w:val="20"/>
          <w:szCs w:val="20"/>
        </w:rPr>
        <w:t>ych</w:t>
      </w:r>
      <w:r w:rsidR="008F5B2F" w:rsidRPr="00E73340">
        <w:rPr>
          <w:rFonts w:asciiTheme="minorHAnsi" w:hAnsiTheme="minorHAnsi" w:cstheme="minorHAnsi"/>
          <w:sz w:val="20"/>
          <w:szCs w:val="20"/>
        </w:rPr>
        <w:t xml:space="preserve"> i górnicz</w:t>
      </w:r>
      <w:r w:rsidR="007C49F0" w:rsidRPr="00E73340">
        <w:rPr>
          <w:rFonts w:asciiTheme="minorHAnsi" w:hAnsiTheme="minorHAnsi" w:cstheme="minorHAnsi"/>
          <w:sz w:val="20"/>
          <w:szCs w:val="20"/>
        </w:rPr>
        <w:t xml:space="preserve">ych </w:t>
      </w:r>
      <w:r w:rsidR="00000015" w:rsidRPr="00E73340">
        <w:rPr>
          <w:rFonts w:asciiTheme="minorHAnsi" w:hAnsiTheme="minorHAnsi" w:cstheme="minorHAnsi"/>
          <w:sz w:val="20"/>
          <w:szCs w:val="20"/>
        </w:rPr>
        <w:t xml:space="preserve">oraz </w:t>
      </w:r>
      <w:r w:rsidR="002051DB" w:rsidRPr="00E73340">
        <w:rPr>
          <w:rFonts w:asciiTheme="minorHAnsi" w:hAnsiTheme="minorHAnsi" w:cstheme="minorHAnsi"/>
          <w:sz w:val="20"/>
          <w:szCs w:val="20"/>
        </w:rPr>
        <w:t>aktów terroryzmu, strajków, rozruchów, zamieszek wewnętrznych</w:t>
      </w:r>
      <w:r w:rsidR="00000015" w:rsidRPr="00E73340">
        <w:rPr>
          <w:rFonts w:asciiTheme="minorHAnsi" w:hAnsiTheme="minorHAnsi" w:cstheme="minorHAnsi"/>
          <w:sz w:val="20"/>
          <w:szCs w:val="20"/>
        </w:rPr>
        <w:t>, chyba że Ubezpieczyciel przyjął klauzulę fakultatywną dotyczącą tych ryzyk</w:t>
      </w:r>
      <w:r w:rsidR="00907042" w:rsidRPr="00E73340">
        <w:rPr>
          <w:rFonts w:asciiTheme="minorHAnsi" w:hAnsiTheme="minorHAnsi" w:cstheme="minorHAnsi"/>
          <w:sz w:val="20"/>
          <w:szCs w:val="20"/>
        </w:rPr>
        <w:t xml:space="preserve">. </w:t>
      </w:r>
    </w:p>
    <w:p w14:paraId="6234F52C" w14:textId="77777777" w:rsidR="00AF3D5B" w:rsidRPr="00AF3D5B" w:rsidRDefault="00AF3D5B" w:rsidP="00AF3D5B">
      <w:pPr>
        <w:widowControl w:val="0"/>
        <w:numPr>
          <w:ilvl w:val="0"/>
          <w:numId w:val="23"/>
        </w:numPr>
        <w:spacing w:before="60"/>
        <w:ind w:left="567" w:hanging="567"/>
        <w:jc w:val="both"/>
        <w:rPr>
          <w:rFonts w:asciiTheme="minorHAnsi" w:hAnsiTheme="minorHAnsi" w:cstheme="minorHAnsi"/>
          <w:b/>
          <w:bCs/>
          <w:sz w:val="20"/>
          <w:szCs w:val="20"/>
        </w:rPr>
      </w:pPr>
      <w:r w:rsidRPr="00AF3D5B">
        <w:rPr>
          <w:rFonts w:asciiTheme="minorHAnsi" w:hAnsiTheme="minorHAnsi" w:cstheme="minorHAnsi"/>
          <w:b/>
          <w:bCs/>
          <w:sz w:val="20"/>
          <w:szCs w:val="20"/>
        </w:rPr>
        <w:t xml:space="preserve">Ograniczenia odpowiedzialności </w:t>
      </w:r>
    </w:p>
    <w:p w14:paraId="660C51B2" w14:textId="48140E99" w:rsidR="00AF3D5B" w:rsidRPr="00AF3D5B" w:rsidRDefault="00AF3D5B" w:rsidP="00AF3D5B">
      <w:pPr>
        <w:numPr>
          <w:ilvl w:val="1"/>
          <w:numId w:val="23"/>
        </w:numPr>
        <w:spacing w:before="60"/>
        <w:ind w:left="1134" w:hanging="567"/>
        <w:jc w:val="both"/>
        <w:rPr>
          <w:rFonts w:asciiTheme="minorHAnsi" w:hAnsiTheme="minorHAnsi" w:cstheme="minorHAnsi"/>
          <w:sz w:val="20"/>
          <w:szCs w:val="20"/>
        </w:rPr>
      </w:pPr>
      <w:r w:rsidRPr="00AF3D5B">
        <w:rPr>
          <w:rFonts w:asciiTheme="minorHAnsi" w:hAnsiTheme="minorHAnsi" w:cstheme="minorHAnsi"/>
          <w:sz w:val="20"/>
          <w:szCs w:val="20"/>
        </w:rPr>
        <w:t>Ograniczenia odpowiedzialności: franszyza integralna w wysokości 200 zł</w:t>
      </w:r>
      <w:r>
        <w:rPr>
          <w:rFonts w:asciiTheme="minorHAnsi" w:hAnsiTheme="minorHAnsi" w:cstheme="minorHAnsi"/>
          <w:sz w:val="20"/>
          <w:szCs w:val="20"/>
        </w:rPr>
        <w:t>, za wyjątkiem ograniczeń wskazanych przy klauzulach</w:t>
      </w:r>
      <w:r w:rsidRPr="00AF3D5B">
        <w:rPr>
          <w:rFonts w:asciiTheme="minorHAnsi" w:hAnsiTheme="minorHAnsi" w:cstheme="minorHAnsi"/>
          <w:sz w:val="20"/>
          <w:szCs w:val="20"/>
        </w:rPr>
        <w:t>.</w:t>
      </w:r>
      <w:r>
        <w:rPr>
          <w:rFonts w:asciiTheme="minorHAnsi" w:hAnsiTheme="minorHAnsi" w:cstheme="minorHAnsi"/>
          <w:sz w:val="20"/>
          <w:szCs w:val="20"/>
        </w:rPr>
        <w:t xml:space="preserve"> </w:t>
      </w:r>
      <w:r w:rsidRPr="00AF3D5B">
        <w:rPr>
          <w:rFonts w:asciiTheme="minorHAnsi" w:hAnsiTheme="minorHAnsi" w:cstheme="minorHAnsi"/>
          <w:sz w:val="20"/>
          <w:szCs w:val="20"/>
        </w:rPr>
        <w:t>Franszyza redukcyjna i udział własny nie mają zastosowania</w:t>
      </w:r>
    </w:p>
    <w:bookmarkEnd w:id="61"/>
    <w:bookmarkEnd w:id="62"/>
    <w:p w14:paraId="0A3E064B" w14:textId="5178ADFD" w:rsidR="00756C8A" w:rsidRPr="00E73340" w:rsidRDefault="00D70607" w:rsidP="00BC00BF">
      <w:pPr>
        <w:widowControl w:val="0"/>
        <w:numPr>
          <w:ilvl w:val="0"/>
          <w:numId w:val="23"/>
        </w:numPr>
        <w:spacing w:before="6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t>CZYNNOŚCI PODEJMOWANE PO WYSTĄPIENIU WYPADKU UBEZPIECZENIOWEGO</w:t>
      </w:r>
    </w:p>
    <w:p w14:paraId="5F997647" w14:textId="109545E3" w:rsidR="00F01BCC" w:rsidRPr="00E73340" w:rsidRDefault="000223F2"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Zawiadomienie Ubezpieczyciela o wypadku ubezpieczeniowym nastąpi zgodnie z OWU, z</w:t>
      </w:r>
      <w:r w:rsidR="00AD3274" w:rsidRPr="00E73340">
        <w:rPr>
          <w:rFonts w:asciiTheme="minorHAnsi" w:hAnsiTheme="minorHAnsi" w:cstheme="minorHAnsi"/>
          <w:sz w:val="20"/>
          <w:szCs w:val="20"/>
        </w:rPr>
        <w:t> </w:t>
      </w:r>
      <w:r w:rsidRPr="00E73340">
        <w:rPr>
          <w:rFonts w:asciiTheme="minorHAnsi" w:hAnsiTheme="minorHAnsi" w:cstheme="minorHAnsi"/>
          <w:sz w:val="20"/>
          <w:szCs w:val="20"/>
        </w:rPr>
        <w:t>zastrzeżeniem, że czas zgłoszenia nie może być krótszy niż 7 dni. Zgłoszenie na Policję szkody powstałej wskutek kradzieży nastąpi w ciągu 24h od chwili stwierdzenia kradzieży, a następnie do Ubezpieczyciela najpóźniej następnego dnia roboczego</w:t>
      </w:r>
      <w:r w:rsidR="003C2070" w:rsidRPr="00E73340">
        <w:rPr>
          <w:rFonts w:asciiTheme="minorHAnsi" w:hAnsiTheme="minorHAnsi" w:cstheme="minorHAnsi"/>
          <w:sz w:val="20"/>
          <w:szCs w:val="20"/>
        </w:rPr>
        <w:t xml:space="preserve">. </w:t>
      </w:r>
    </w:p>
    <w:p w14:paraId="5E5E446B" w14:textId="61F604D0" w:rsidR="00F01BCC" w:rsidRPr="00E73340" w:rsidRDefault="00F01BCC"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 przypadku niedopełnienia przez Ubezpieczonego obowiązku zgłoszenia wypadku w terminie określonym </w:t>
      </w:r>
      <w:r w:rsidR="008F2EA8" w:rsidRPr="00E73340">
        <w:rPr>
          <w:rFonts w:asciiTheme="minorHAnsi" w:hAnsiTheme="minorHAnsi" w:cstheme="minorHAnsi"/>
          <w:sz w:val="20"/>
          <w:szCs w:val="20"/>
        </w:rPr>
        <w:t>powyżej</w:t>
      </w:r>
      <w:r w:rsidRPr="00E73340">
        <w:rPr>
          <w:rFonts w:asciiTheme="minorHAnsi" w:hAnsiTheme="minorHAnsi" w:cstheme="minorHAnsi"/>
          <w:sz w:val="20"/>
          <w:szCs w:val="20"/>
        </w:rPr>
        <w:t>, Ubezpieczyciel nie odmówi wypłaty należnego odszkodowania ani go nie ograniczy, o ile niezawiadomienie w terminie nie miało wpływu na rozmiar szkody, ustalenie okoliczności szkody, odpowiedzialności Ubezpieczyciela oraz nie przyczyniło się do zwiększenia szkody. Przepisy art. 818 § 3 k.c. nie mają zastosowania</w:t>
      </w:r>
    </w:p>
    <w:p w14:paraId="7893695C" w14:textId="3AC6155C" w:rsidR="00756C8A" w:rsidRPr="00E73340" w:rsidRDefault="00F8712D" w:rsidP="00BC00BF">
      <w:pPr>
        <w:numPr>
          <w:ilvl w:val="1"/>
          <w:numId w:val="23"/>
        </w:numPr>
        <w:spacing w:before="60"/>
        <w:ind w:left="1134" w:hanging="567"/>
        <w:jc w:val="both"/>
        <w:rPr>
          <w:rFonts w:asciiTheme="minorHAnsi" w:hAnsiTheme="minorHAnsi" w:cstheme="minorHAnsi"/>
          <w:sz w:val="20"/>
          <w:szCs w:val="20"/>
        </w:rPr>
      </w:pPr>
      <w:bookmarkStart w:id="63" w:name="_Ref40035119"/>
      <w:r w:rsidRPr="00E73340">
        <w:rPr>
          <w:rFonts w:asciiTheme="minorHAnsi" w:hAnsiTheme="minorHAnsi" w:cstheme="minorHAnsi"/>
          <w:b/>
          <w:bCs/>
          <w:sz w:val="20"/>
          <w:szCs w:val="20"/>
        </w:rPr>
        <w:t xml:space="preserve">Klauzula </w:t>
      </w:r>
      <w:r w:rsidR="00B63F3B" w:rsidRPr="00E73340">
        <w:rPr>
          <w:rFonts w:asciiTheme="minorHAnsi" w:hAnsiTheme="minorHAnsi" w:cstheme="minorHAnsi"/>
          <w:b/>
          <w:bCs/>
          <w:sz w:val="20"/>
          <w:szCs w:val="20"/>
        </w:rPr>
        <w:t>likwidacji szkód w mieniu mającym kluczowe znaczenie</w:t>
      </w:r>
      <w:r w:rsidR="00B63F3B" w:rsidRPr="00E73340">
        <w:rPr>
          <w:rFonts w:asciiTheme="minorHAnsi" w:hAnsiTheme="minorHAnsi" w:cstheme="minorHAnsi"/>
          <w:sz w:val="20"/>
          <w:szCs w:val="20"/>
        </w:rPr>
        <w:t xml:space="preserve">: </w:t>
      </w:r>
      <w:r w:rsidR="00B63F3B" w:rsidRPr="00E73340">
        <w:rPr>
          <w:rFonts w:asciiTheme="minorHAnsi" w:hAnsiTheme="minorHAnsi" w:cstheme="minorHAnsi"/>
          <w:bCs/>
          <w:sz w:val="20"/>
          <w:szCs w:val="20"/>
        </w:rPr>
        <w:t xml:space="preserve">Z zachowaniem pozostałych niezmienionych poniższą klauzulą postanowień UGU oraz OWU, ustala się, że </w:t>
      </w:r>
      <w:r w:rsidR="00B63F3B" w:rsidRPr="00E73340">
        <w:rPr>
          <w:rFonts w:asciiTheme="minorHAnsi" w:hAnsiTheme="minorHAnsi" w:cstheme="minorHAnsi"/>
          <w:sz w:val="20"/>
          <w:szCs w:val="20"/>
        </w:rPr>
        <w:t>w</w:t>
      </w:r>
      <w:r w:rsidR="00756C8A" w:rsidRPr="00E73340">
        <w:rPr>
          <w:rFonts w:asciiTheme="minorHAnsi" w:hAnsiTheme="minorHAnsi" w:cstheme="minorHAnsi"/>
          <w:sz w:val="20"/>
          <w:szCs w:val="20"/>
        </w:rPr>
        <w:t xml:space="preserve"> przypadku</w:t>
      </w:r>
      <w:r w:rsidR="00903470" w:rsidRPr="00E73340">
        <w:rPr>
          <w:rFonts w:asciiTheme="minorHAnsi" w:hAnsiTheme="minorHAnsi" w:cstheme="minorHAnsi"/>
          <w:sz w:val="20"/>
          <w:szCs w:val="20"/>
        </w:rPr>
        <w:t xml:space="preserve"> szkody w mieniu </w:t>
      </w:r>
      <w:r w:rsidR="00756C8A" w:rsidRPr="00E73340">
        <w:rPr>
          <w:rFonts w:asciiTheme="minorHAnsi" w:hAnsiTheme="minorHAnsi" w:cstheme="minorHAnsi"/>
          <w:bCs/>
          <w:sz w:val="20"/>
          <w:szCs w:val="20"/>
        </w:rPr>
        <w:t>mając</w:t>
      </w:r>
      <w:r w:rsidR="00903470" w:rsidRPr="00E73340">
        <w:rPr>
          <w:rFonts w:asciiTheme="minorHAnsi" w:hAnsiTheme="minorHAnsi" w:cstheme="minorHAnsi"/>
          <w:bCs/>
          <w:sz w:val="20"/>
          <w:szCs w:val="20"/>
        </w:rPr>
        <w:t>ym</w:t>
      </w:r>
      <w:r w:rsidR="00756C8A" w:rsidRPr="00E73340">
        <w:rPr>
          <w:rFonts w:asciiTheme="minorHAnsi" w:hAnsiTheme="minorHAnsi" w:cstheme="minorHAnsi"/>
          <w:bCs/>
          <w:sz w:val="20"/>
          <w:szCs w:val="20"/>
        </w:rPr>
        <w:t xml:space="preserve"> kluczowe znaczenie dla działalności </w:t>
      </w:r>
      <w:r w:rsidR="00756C8A" w:rsidRPr="00E73340">
        <w:rPr>
          <w:rFonts w:asciiTheme="minorHAnsi" w:hAnsiTheme="minorHAnsi" w:cstheme="minorHAnsi"/>
          <w:sz w:val="20"/>
          <w:szCs w:val="20"/>
        </w:rPr>
        <w:t>Ubezpieczonego</w:t>
      </w:r>
      <w:r w:rsidR="00756C8A" w:rsidRPr="00E73340">
        <w:rPr>
          <w:rFonts w:asciiTheme="minorHAnsi" w:hAnsiTheme="minorHAnsi" w:cstheme="minorHAnsi"/>
          <w:bCs/>
          <w:sz w:val="20"/>
          <w:szCs w:val="20"/>
        </w:rPr>
        <w:t>,</w:t>
      </w:r>
      <w:r w:rsidR="00756C8A" w:rsidRPr="00E73340">
        <w:rPr>
          <w:rFonts w:asciiTheme="minorHAnsi" w:hAnsiTheme="minorHAnsi" w:cstheme="minorHAnsi"/>
          <w:sz w:val="20"/>
          <w:szCs w:val="20"/>
        </w:rPr>
        <w:t xml:space="preserve"> Ubezpieczonemu, po uprzednim poinformowaniu Ubezpieczyciela, przysługuje prawo przystąpienia niezwłocznie do naprawy i usunięcia skutków szkody bez oczekiwania na oględziny ze strony Ubezpieczyciela.</w:t>
      </w:r>
      <w:bookmarkEnd w:id="63"/>
      <w:r w:rsidR="00903470" w:rsidRPr="00E73340">
        <w:rPr>
          <w:rFonts w:asciiTheme="minorHAnsi" w:hAnsiTheme="minorHAnsi" w:cstheme="minorHAnsi"/>
          <w:sz w:val="20"/>
          <w:szCs w:val="20"/>
        </w:rPr>
        <w:t xml:space="preserve"> </w:t>
      </w:r>
      <w:r w:rsidR="00756C8A" w:rsidRPr="00E73340">
        <w:rPr>
          <w:rFonts w:asciiTheme="minorHAnsi" w:hAnsiTheme="minorHAnsi" w:cstheme="minorHAnsi"/>
          <w:sz w:val="20"/>
          <w:szCs w:val="20"/>
        </w:rPr>
        <w:t>Ubezpieczony jest zobowiązany do zachowania uszkodzonych części i podzespołów, przedstawienia faktur za naprawę lub odtworzenie bądź kosztorysu naprawy. Ubezpieczony sporządzi protokół opisujący datę, miejsce i przyczynę szkody oraz sposób naprawy uszkodzonego mienia wraz z</w:t>
      </w:r>
      <w:r w:rsidRPr="00E73340">
        <w:rPr>
          <w:rFonts w:asciiTheme="minorHAnsi" w:hAnsiTheme="minorHAnsi" w:cstheme="minorHAnsi"/>
          <w:sz w:val="20"/>
          <w:szCs w:val="20"/>
        </w:rPr>
        <w:t> </w:t>
      </w:r>
      <w:r w:rsidR="00756C8A" w:rsidRPr="00E73340">
        <w:rPr>
          <w:rFonts w:asciiTheme="minorHAnsi" w:hAnsiTheme="minorHAnsi" w:cstheme="minorHAnsi"/>
          <w:sz w:val="20"/>
          <w:szCs w:val="20"/>
        </w:rPr>
        <w:t>dokumentacją fotograficzną z miejsca zdarzenia.</w:t>
      </w:r>
      <w:r w:rsidRPr="00E73340">
        <w:rPr>
          <w:rFonts w:asciiTheme="minorHAnsi" w:hAnsiTheme="minorHAnsi" w:cstheme="minorHAnsi"/>
          <w:sz w:val="20"/>
          <w:szCs w:val="20"/>
        </w:rPr>
        <w:t xml:space="preserve"> </w:t>
      </w:r>
      <w:r w:rsidR="00756C8A" w:rsidRPr="00E73340">
        <w:rPr>
          <w:rFonts w:asciiTheme="minorHAnsi" w:hAnsiTheme="minorHAnsi" w:cstheme="minorHAnsi"/>
          <w:sz w:val="20"/>
          <w:szCs w:val="20"/>
        </w:rPr>
        <w:t>Powyższe postanowienia nie zwalniają Ubezpieczonego z obowiązku zgłoszenia szkody.</w:t>
      </w:r>
    </w:p>
    <w:p w14:paraId="67621C44" w14:textId="23C024B4" w:rsidR="00756C8A" w:rsidRPr="00E73340" w:rsidRDefault="00756C8A"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Ubezpieczyciel wykona oględziny uszkodzonego mienia w terminie do 5 dni roboczych od daty zgłoszenia szkody.</w:t>
      </w:r>
    </w:p>
    <w:p w14:paraId="39E344B4" w14:textId="77777777" w:rsidR="00756C8A" w:rsidRPr="00E73340" w:rsidRDefault="00756C8A"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lastRenderedPageBreak/>
        <w:t>Po wykonaniu oględzin Ubezpieczyciel w terminie maksymalnie 3 dni roboczych przekaże Ubezpieczonemu protokół oględzin i wykaz dokumentów niezbędnych do zakończenia likwidacji szkody. Powyższy termin nie dotyczy szkód całkowitych.</w:t>
      </w:r>
    </w:p>
    <w:p w14:paraId="5ECF8BB9" w14:textId="1ADF9BF2" w:rsidR="00756C8A" w:rsidRPr="00E73340" w:rsidRDefault="00756C8A"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 przypadku, gdy Ubezpieczyciel nie wykona oględzin w terminie 5 dni roboczych od daty zgłoszenia szkody lub nie przekaże protokołu w terminie 3 dni roboczych po wykonaniu oględzin, Ubezpieczony będzie miał prawo wykonać naprawę uszkodzonego mienia. Podstawą do wypłaty odszkodowania będą </w:t>
      </w:r>
      <w:r w:rsidR="003C2070" w:rsidRPr="00E73340">
        <w:rPr>
          <w:rFonts w:asciiTheme="minorHAnsi" w:hAnsiTheme="minorHAnsi" w:cstheme="minorHAnsi"/>
          <w:sz w:val="20"/>
          <w:szCs w:val="20"/>
        </w:rPr>
        <w:t xml:space="preserve">przedłożone </w:t>
      </w:r>
      <w:r w:rsidRPr="00E73340">
        <w:rPr>
          <w:rFonts w:asciiTheme="minorHAnsi" w:hAnsiTheme="minorHAnsi" w:cstheme="minorHAnsi"/>
          <w:sz w:val="20"/>
          <w:szCs w:val="20"/>
        </w:rPr>
        <w:t>dokumenty oraz dokumentacja fotograficzna przedmiotu szkody.</w:t>
      </w:r>
    </w:p>
    <w:p w14:paraId="5B302C58" w14:textId="43164D20" w:rsidR="00756C8A" w:rsidRPr="00E73340" w:rsidRDefault="00756C8A" w:rsidP="00BC00BF">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Inne czynności podejmowane po wystąpieniu wypadku ubezpieczeniowego będą uregulowane w Procedurze Realizacji </w:t>
      </w:r>
      <w:r w:rsidR="006505A4" w:rsidRPr="00E73340">
        <w:rPr>
          <w:rFonts w:asciiTheme="minorHAnsi" w:hAnsiTheme="minorHAnsi" w:cstheme="minorHAnsi"/>
          <w:sz w:val="20"/>
          <w:szCs w:val="20"/>
        </w:rPr>
        <w:t>UGU</w:t>
      </w:r>
      <w:r w:rsidRPr="00E73340">
        <w:rPr>
          <w:rFonts w:asciiTheme="minorHAnsi" w:hAnsiTheme="minorHAnsi" w:cstheme="minorHAnsi"/>
          <w:sz w:val="20"/>
          <w:szCs w:val="20"/>
        </w:rPr>
        <w:t xml:space="preserve"> z uwzględnieniem Głównych Założeń Procedury Realizacji </w:t>
      </w:r>
      <w:r w:rsidR="006505A4" w:rsidRPr="00E73340">
        <w:rPr>
          <w:rFonts w:asciiTheme="minorHAnsi" w:hAnsiTheme="minorHAnsi" w:cstheme="minorHAnsi"/>
          <w:sz w:val="20"/>
          <w:szCs w:val="20"/>
        </w:rPr>
        <w:t>UGU</w:t>
      </w:r>
      <w:r w:rsidRPr="00E73340">
        <w:rPr>
          <w:rFonts w:asciiTheme="minorHAnsi" w:hAnsiTheme="minorHAnsi" w:cstheme="minorHAnsi"/>
          <w:sz w:val="20"/>
          <w:szCs w:val="20"/>
        </w:rPr>
        <w:t>.</w:t>
      </w:r>
    </w:p>
    <w:p w14:paraId="62221AA3" w14:textId="0504DB98" w:rsidR="00756C8A" w:rsidRPr="00E73340" w:rsidRDefault="009122CD" w:rsidP="00BC00BF">
      <w:pPr>
        <w:widowControl w:val="0"/>
        <w:numPr>
          <w:ilvl w:val="0"/>
          <w:numId w:val="23"/>
        </w:numPr>
        <w:spacing w:before="6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t>POSTANOWIENIA DOTYCZĄCE USTALENIA WYSOKOŚCI SZKODY</w:t>
      </w:r>
    </w:p>
    <w:p w14:paraId="5164C3EB" w14:textId="203EC21F"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 xml:space="preserve">W odniesieniu do budynków </w:t>
      </w:r>
      <w:r w:rsidR="000223F2" w:rsidRPr="00E73340">
        <w:rPr>
          <w:rFonts w:asciiTheme="minorHAnsi" w:hAnsiTheme="minorHAnsi" w:cstheme="minorHAnsi"/>
          <w:b/>
          <w:bCs/>
          <w:sz w:val="20"/>
          <w:szCs w:val="20"/>
        </w:rPr>
        <w:t>i budowli</w:t>
      </w:r>
    </w:p>
    <w:p w14:paraId="0680CE07" w14:textId="4493DBE5" w:rsidR="000223F2" w:rsidRPr="00E73340" w:rsidRDefault="000223F2" w:rsidP="00BC00BF">
      <w:pPr>
        <w:widowControl w:val="0"/>
        <w:spacing w:before="60"/>
        <w:ind w:left="1134"/>
        <w:jc w:val="both"/>
        <w:rPr>
          <w:rFonts w:asciiTheme="minorHAnsi" w:hAnsiTheme="minorHAnsi" w:cstheme="minorHAnsi"/>
          <w:sz w:val="20"/>
          <w:szCs w:val="20"/>
        </w:rPr>
      </w:pPr>
      <w:bookmarkStart w:id="64" w:name="_Hlk168650151"/>
      <w:r w:rsidRPr="00E73340">
        <w:rPr>
          <w:rFonts w:asciiTheme="minorHAnsi" w:hAnsiTheme="minorHAnsi" w:cstheme="minorHAnsi"/>
          <w:sz w:val="20"/>
          <w:szCs w:val="20"/>
        </w:rPr>
        <w:t>Jako wysokość szkody przyjmuje się wartość kosztów odbudowy uszkodzonego lub zniszczonego obiektu, z zachowaniem dotychczasowych wymiarów, konstrukcji, rodzaju zastosowanych materiałów wraz z nakładami na roboty wykończeniowe, bez względu na stopień amortyzacji i</w:t>
      </w:r>
      <w:r w:rsidR="009305B8" w:rsidRPr="00E73340">
        <w:rPr>
          <w:rFonts w:asciiTheme="minorHAnsi" w:hAnsiTheme="minorHAnsi" w:cstheme="minorHAnsi"/>
          <w:sz w:val="20"/>
          <w:szCs w:val="20"/>
        </w:rPr>
        <w:t> </w:t>
      </w:r>
      <w:r w:rsidRPr="00E73340">
        <w:rPr>
          <w:rFonts w:asciiTheme="minorHAnsi" w:hAnsiTheme="minorHAnsi" w:cstheme="minorHAnsi"/>
          <w:sz w:val="20"/>
          <w:szCs w:val="20"/>
        </w:rPr>
        <w:t>zużycia technicznego przedmiotu ubezpieczenia, potwierdzonych rachunkiem wykonawcy lub kalkulacją Ubezpieczonego tj. do pełnej wysokości tych kosztów – w granicach sumy ubezpieczenia przedmiotu dotkniętego szkodą, z zastrzeżeniem postanowień ponad sumę ubezpieczenia</w:t>
      </w:r>
    </w:p>
    <w:bookmarkEnd w:id="64"/>
    <w:p w14:paraId="652F9F67" w14:textId="097FA31E"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 odniesieniu do środków trwałych, środków podlegających jednorazowej amortyzacji, w tym maszyn, urządzeń, wyposażenia</w:t>
      </w:r>
      <w:r w:rsidR="00B55EC3">
        <w:rPr>
          <w:rFonts w:asciiTheme="minorHAnsi" w:hAnsiTheme="minorHAnsi" w:cstheme="minorHAnsi"/>
          <w:b/>
          <w:bCs/>
          <w:sz w:val="20"/>
          <w:szCs w:val="20"/>
        </w:rPr>
        <w:t xml:space="preserve"> (w tym OSP)</w:t>
      </w:r>
    </w:p>
    <w:p w14:paraId="6C156421" w14:textId="39E32CA0" w:rsidR="000223F2" w:rsidRPr="00E73340" w:rsidRDefault="000223F2"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koszt naprawy lub cenę nabycia nowego środka trwałego tego</w:t>
      </w:r>
      <w:r w:rsidR="00232CAA" w:rsidRPr="00E73340">
        <w:rPr>
          <w:rFonts w:asciiTheme="minorHAnsi" w:hAnsiTheme="minorHAnsi" w:cstheme="minorHAnsi"/>
          <w:sz w:val="20"/>
          <w:szCs w:val="20"/>
        </w:rPr>
        <w:t xml:space="preserve"> </w:t>
      </w:r>
      <w:r w:rsidRPr="00E73340">
        <w:rPr>
          <w:rFonts w:asciiTheme="minorHAnsi" w:hAnsiTheme="minorHAnsi" w:cstheme="minorHAnsi"/>
          <w:sz w:val="20"/>
          <w:szCs w:val="20"/>
        </w:rPr>
        <w:t>samego rodzaju, typu, modelu i o tych samych lub zbliżonych parametrach, zwiększony o koszt transportu i montażu, bez względu na stopień amortyzacji i zużycia technicznego przedmiotu ubezpieczenia</w:t>
      </w:r>
    </w:p>
    <w:p w14:paraId="5F474F5C" w14:textId="77777777" w:rsidR="00756C8A" w:rsidRPr="00E73340" w:rsidRDefault="00756C8A" w:rsidP="00AF3D5B">
      <w:pPr>
        <w:numPr>
          <w:ilvl w:val="1"/>
          <w:numId w:val="23"/>
        </w:numPr>
        <w:spacing w:before="60"/>
        <w:ind w:left="1134" w:hanging="567"/>
        <w:jc w:val="both"/>
        <w:rPr>
          <w:rFonts w:asciiTheme="minorHAnsi" w:hAnsiTheme="minorHAnsi" w:cstheme="minorHAnsi"/>
          <w:b/>
          <w:bCs/>
          <w:sz w:val="20"/>
          <w:szCs w:val="20"/>
        </w:rPr>
      </w:pPr>
      <w:bookmarkStart w:id="65" w:name="_Hlk168650385"/>
      <w:r w:rsidRPr="00E73340">
        <w:rPr>
          <w:rFonts w:asciiTheme="minorHAnsi" w:hAnsiTheme="minorHAnsi" w:cstheme="minorHAnsi"/>
          <w:b/>
          <w:bCs/>
          <w:sz w:val="20"/>
          <w:szCs w:val="20"/>
        </w:rPr>
        <w:t>W odniesieniu do mienia zewnętrznego</w:t>
      </w:r>
    </w:p>
    <w:p w14:paraId="4DBC5B95" w14:textId="37A29013"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wysokość kosztów, jakie będzie musiał ponieść Ubezpieczający/Ubezpieczony w celu przywrócenia mienia do stanu sprzed szkody, bez względu na fakt, czy poniósł on te koszty przed szkod</w:t>
      </w:r>
      <w:r w:rsidR="00CF1DF3" w:rsidRPr="00E73340">
        <w:rPr>
          <w:rFonts w:asciiTheme="minorHAnsi" w:hAnsiTheme="minorHAnsi" w:cstheme="minorHAnsi"/>
          <w:sz w:val="20"/>
          <w:szCs w:val="20"/>
        </w:rPr>
        <w:t>ą</w:t>
      </w:r>
      <w:r w:rsidRPr="00E73340">
        <w:rPr>
          <w:rFonts w:asciiTheme="minorHAnsi" w:hAnsiTheme="minorHAnsi" w:cstheme="minorHAnsi"/>
          <w:sz w:val="20"/>
          <w:szCs w:val="20"/>
        </w:rPr>
        <w:t>.</w:t>
      </w:r>
    </w:p>
    <w:bookmarkEnd w:id="65"/>
    <w:p w14:paraId="4E1230D4" w14:textId="7777777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 odniesieniu do środków obrotowych</w:t>
      </w:r>
    </w:p>
    <w:p w14:paraId="2AE81CB8" w14:textId="77777777"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koszt zakupu lub wytworzenia nowego przedmiotu.</w:t>
      </w:r>
    </w:p>
    <w:p w14:paraId="25A2814F" w14:textId="7777777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 xml:space="preserve">W odniesieniu do nakładów na adaptację pomieszczeń </w:t>
      </w:r>
    </w:p>
    <w:p w14:paraId="66476B98" w14:textId="5BB0544C"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wysokość kosztów, jakie będzie musiał ponieść Ubezpieczający/Ubezpieczony w celu przywrócenia mienia do stanu sprzed szkody, bez względu na fakt, czy poniósł on te koszty przed szkodą.</w:t>
      </w:r>
    </w:p>
    <w:p w14:paraId="5CF79363" w14:textId="7777777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 odniesieniu do zbiorów bibliotecznych</w:t>
      </w:r>
    </w:p>
    <w:p w14:paraId="20DE2FC2" w14:textId="77777777"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koszt zakupu nowego przedmiotu.</w:t>
      </w:r>
    </w:p>
    <w:p w14:paraId="06DAE372" w14:textId="7777777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 odniesieniu do gotówki</w:t>
      </w:r>
    </w:p>
    <w:p w14:paraId="16544836" w14:textId="77777777"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wartość nominalną gotówki, przy czym w odniesieniu do obcych środków płatniczych jest to równowartość w PLN przeliczona wg średniego kursu NBP z dnia powstania szkody.</w:t>
      </w:r>
    </w:p>
    <w:p w14:paraId="3A62F125" w14:textId="3038633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W odniesieniu do mienia pracowniczego</w:t>
      </w:r>
      <w:r w:rsidR="009E0403" w:rsidRPr="00E73340">
        <w:rPr>
          <w:rFonts w:asciiTheme="minorHAnsi" w:hAnsiTheme="minorHAnsi" w:cstheme="minorHAnsi"/>
          <w:b/>
          <w:bCs/>
          <w:sz w:val="20"/>
          <w:szCs w:val="20"/>
        </w:rPr>
        <w:t>, uczniowskiego i członków OSP</w:t>
      </w:r>
    </w:p>
    <w:p w14:paraId="00C9F4C2" w14:textId="77777777" w:rsidR="00756C8A" w:rsidRPr="00E73340" w:rsidRDefault="00756C8A"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koszt naprawy lub cenę nabycia nowego przedmiotu tego samego rodzaju, typu, modelu i o tych samych lub zbliżonych parametrach, jednak nie więcej niż do wysokości limitu przyjętego na jednego pracownika.</w:t>
      </w:r>
    </w:p>
    <w:p w14:paraId="688484C7" w14:textId="2EF41E73" w:rsidR="009E0403" w:rsidRPr="00E73340" w:rsidRDefault="009E0403" w:rsidP="00AF3D5B">
      <w:pPr>
        <w:numPr>
          <w:ilvl w:val="1"/>
          <w:numId w:val="23"/>
        </w:numPr>
        <w:spacing w:before="60"/>
        <w:ind w:left="1134" w:hanging="567"/>
        <w:jc w:val="both"/>
        <w:rPr>
          <w:rFonts w:asciiTheme="minorHAnsi" w:hAnsiTheme="minorHAnsi" w:cstheme="minorHAnsi"/>
          <w:b/>
          <w:bCs/>
          <w:sz w:val="20"/>
          <w:szCs w:val="20"/>
        </w:rPr>
      </w:pPr>
      <w:r w:rsidRPr="00E73340">
        <w:rPr>
          <w:rFonts w:asciiTheme="minorHAnsi" w:hAnsiTheme="minorHAnsi" w:cstheme="minorHAnsi"/>
          <w:b/>
          <w:bCs/>
          <w:sz w:val="20"/>
          <w:szCs w:val="20"/>
        </w:rPr>
        <w:t>W odniesieniu do instalacji fotowoltaicznej</w:t>
      </w:r>
    </w:p>
    <w:p w14:paraId="57D4CCAE" w14:textId="749E2355" w:rsidR="009E0403" w:rsidRPr="00E73340" w:rsidRDefault="009E0403" w:rsidP="00BC00BF">
      <w:pPr>
        <w:widowControl w:val="0"/>
        <w:spacing w:before="60"/>
        <w:ind w:left="1134"/>
        <w:jc w:val="both"/>
        <w:rPr>
          <w:rFonts w:asciiTheme="minorHAnsi" w:hAnsiTheme="minorHAnsi" w:cstheme="minorHAnsi"/>
          <w:sz w:val="20"/>
          <w:szCs w:val="20"/>
        </w:rPr>
      </w:pPr>
      <w:r w:rsidRPr="00E73340">
        <w:rPr>
          <w:rFonts w:asciiTheme="minorHAnsi" w:hAnsiTheme="minorHAnsi" w:cstheme="minorHAnsi"/>
          <w:sz w:val="20"/>
          <w:szCs w:val="20"/>
        </w:rPr>
        <w:t>Jako wysokość szkody przyjmuje się koszt naprawy lub cenę nabycia nowej instalacji tego samego rodzaju, typu, modelu i o tych samych lub zbliżonych parametrach, zwiększony o koszt transportu i montażu, bez względu na stopień amortyzacji i zużycia technicznego przedmiotu ubezpieczenia. Odszkodowanie za szkodę całkowitą lub częściową wyznaczone zostanie w oparciu o koszt odtworzenia nowego mienia. Górną granicą odszkodowania jest wartość przedmiotu przyjęta do ubezpieczenia.</w:t>
      </w:r>
    </w:p>
    <w:p w14:paraId="4D91272F" w14:textId="62E97B43" w:rsidR="0083032D" w:rsidRPr="00AF3D5B" w:rsidRDefault="009122CD" w:rsidP="00AF3D5B">
      <w:pPr>
        <w:widowControl w:val="0"/>
        <w:numPr>
          <w:ilvl w:val="0"/>
          <w:numId w:val="23"/>
        </w:numPr>
        <w:spacing w:before="60"/>
        <w:ind w:left="567" w:hanging="567"/>
        <w:jc w:val="both"/>
        <w:rPr>
          <w:rFonts w:asciiTheme="minorHAnsi" w:hAnsiTheme="minorHAnsi" w:cstheme="minorHAnsi"/>
          <w:b/>
          <w:bCs/>
          <w:sz w:val="20"/>
          <w:szCs w:val="20"/>
        </w:rPr>
      </w:pPr>
      <w:r w:rsidRPr="00E73340">
        <w:rPr>
          <w:rFonts w:asciiTheme="minorHAnsi" w:hAnsiTheme="minorHAnsi" w:cstheme="minorHAnsi"/>
          <w:b/>
          <w:bCs/>
          <w:sz w:val="20"/>
          <w:szCs w:val="20"/>
        </w:rPr>
        <w:lastRenderedPageBreak/>
        <w:t xml:space="preserve">POSTANOWIENIA DOTYCZĄCE WYPŁATY ODSZKODOWANIA </w:t>
      </w:r>
      <w:bookmarkStart w:id="66" w:name="_Hlk168650557"/>
    </w:p>
    <w:p w14:paraId="7EEF5AEA" w14:textId="78541AB2" w:rsidR="007B3574" w:rsidRPr="00E73340" w:rsidRDefault="007B3574" w:rsidP="00AF3D5B">
      <w:pPr>
        <w:numPr>
          <w:ilvl w:val="1"/>
          <w:numId w:val="23"/>
        </w:numPr>
        <w:spacing w:before="60"/>
        <w:ind w:left="1134" w:hanging="567"/>
        <w:jc w:val="both"/>
        <w:rPr>
          <w:rFonts w:asciiTheme="minorHAnsi" w:hAnsiTheme="minorHAnsi" w:cstheme="minorHAnsi"/>
          <w:sz w:val="20"/>
          <w:szCs w:val="20"/>
        </w:rPr>
      </w:pPr>
      <w:r w:rsidRPr="00AF3D5B">
        <w:rPr>
          <w:rFonts w:asciiTheme="minorHAnsi" w:hAnsiTheme="minorHAnsi" w:cstheme="minorHAnsi"/>
          <w:sz w:val="20"/>
          <w:szCs w:val="20"/>
        </w:rPr>
        <w:t>Ubezpieczony</w:t>
      </w:r>
      <w:r w:rsidRPr="00E73340">
        <w:rPr>
          <w:rFonts w:asciiTheme="minorHAnsi" w:hAnsiTheme="minorHAnsi" w:cstheme="minorHAnsi"/>
          <w:sz w:val="20"/>
          <w:szCs w:val="20"/>
        </w:rPr>
        <w:t xml:space="preserve"> jest uprawniony do żądania należnego odszkodowania bezpośrednio od Ubezpieczyciela. </w:t>
      </w:r>
    </w:p>
    <w:p w14:paraId="3ADA2E75" w14:textId="57A563B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Odszkodowanie zostanie wypłacone do wartości odtworzenia przedmiotu ubezpieczenia bez względu na przyjęty system ubezpieczenia i bez względu na to, czy Ubezpieczony podejmie decyzję o odtworzeniu lub naprawie mienia czy nie</w:t>
      </w:r>
      <w:r w:rsidR="009122CD" w:rsidRPr="00E73340">
        <w:rPr>
          <w:rFonts w:asciiTheme="minorHAnsi" w:hAnsiTheme="minorHAnsi" w:cstheme="minorHAnsi"/>
          <w:sz w:val="20"/>
          <w:szCs w:val="20"/>
        </w:rPr>
        <w:t xml:space="preserve">. </w:t>
      </w:r>
      <w:r w:rsidR="000223F2" w:rsidRPr="00E73340">
        <w:rPr>
          <w:rFonts w:asciiTheme="minorHAnsi" w:hAnsiTheme="minorHAnsi" w:cstheme="minorHAnsi"/>
          <w:sz w:val="20"/>
          <w:szCs w:val="20"/>
        </w:rPr>
        <w:t>Odszkodowanie wypłacane jest w pełnej wysokości obejmującej koszt naprawy, wymiany, nabycia lub odbudowy z uwzględnieniem kosztów montażu, demontażu, transportu, ceł i innych opłat.</w:t>
      </w:r>
    </w:p>
    <w:p w14:paraId="52D7DAB7" w14:textId="5897BA24"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Przy wypłacie odszkodowania potrąca się franszyzę lub udział własny, o ile mają zastosowanie.</w:t>
      </w:r>
      <w:r w:rsidR="000F25F5" w:rsidRPr="00E73340">
        <w:rPr>
          <w:rFonts w:asciiTheme="minorHAnsi" w:hAnsiTheme="minorHAnsi" w:cstheme="minorHAnsi"/>
          <w:sz w:val="20"/>
          <w:szCs w:val="20"/>
        </w:rPr>
        <w:t xml:space="preserve"> Franszyza redukcyjna nie ma zastosowania do części odszkodowania obejmującej koszty dodatkowe i koszty poniesione w ramach sumy ubezpieczenia w postaci kosztów zabezpieczenia zagrożonego mienia przed szkodą, kosztów związanych z ratowaniem dotkniętego szkodą mienia oraz kosztów uprzątnięcia po szkodzie</w:t>
      </w:r>
    </w:p>
    <w:p w14:paraId="3DEE8D13" w14:textId="625B3908"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Zasada proporcji określona w OWU Ubezpieczyciela, nie ma zastosowania przy ustalaniu wysokości szkody oraz odszkodowania</w:t>
      </w:r>
      <w:r w:rsidR="00C0545D" w:rsidRPr="00E73340">
        <w:rPr>
          <w:rFonts w:asciiTheme="minorHAnsi" w:hAnsiTheme="minorHAnsi" w:cstheme="minorHAnsi"/>
          <w:sz w:val="20"/>
          <w:szCs w:val="20"/>
        </w:rPr>
        <w:t xml:space="preserve">, z zastrzeżeniem </w:t>
      </w:r>
      <w:r w:rsidR="009122CD" w:rsidRPr="00E73340">
        <w:rPr>
          <w:rFonts w:asciiTheme="minorHAnsi" w:hAnsiTheme="minorHAnsi" w:cstheme="minorHAnsi"/>
          <w:b/>
          <w:bCs/>
          <w:sz w:val="20"/>
          <w:szCs w:val="20"/>
        </w:rPr>
        <w:t>Klauzuli proporcji</w:t>
      </w:r>
      <w:r w:rsidR="009122CD" w:rsidRPr="00E73340">
        <w:rPr>
          <w:rFonts w:asciiTheme="minorHAnsi" w:hAnsiTheme="minorHAnsi" w:cstheme="minorHAnsi"/>
          <w:sz w:val="20"/>
          <w:szCs w:val="20"/>
        </w:rPr>
        <w:t>.</w:t>
      </w:r>
    </w:p>
    <w:p w14:paraId="01ED530B" w14:textId="433C8E49"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przypadku naprawy lub odtworzenia mienia podstawą do wypłaty odszkodowania na rzecz Ubezpieczonego będzie jeden z następujących dokumentów: oryginał faktury, kserokopia faktury poświadczona za zgodność z oryginałem, refaktura, kosztorys naprawy sporządzony przez ubezpieczonego, kosztorys naprawy uzgodniony pomiędzy Ubezpieczycielem a podmiotem dokonującym naprawy lub na wniosek Ubezpieczonego kosztorys wykonawcy.</w:t>
      </w:r>
    </w:p>
    <w:p w14:paraId="500AED26" w14:textId="5F77B920" w:rsidR="000F25F5" w:rsidRPr="00E73340" w:rsidRDefault="000F25F5"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Ubezpieczony udostępni </w:t>
      </w:r>
      <w:r w:rsidR="00941655" w:rsidRPr="00E73340">
        <w:rPr>
          <w:rFonts w:asciiTheme="minorHAnsi" w:hAnsiTheme="minorHAnsi" w:cstheme="minorHAnsi"/>
          <w:sz w:val="20"/>
          <w:szCs w:val="20"/>
        </w:rPr>
        <w:t>na wniosek Ubezpieczyciela</w:t>
      </w:r>
      <w:r w:rsidRPr="00E73340">
        <w:rPr>
          <w:rFonts w:asciiTheme="minorHAnsi" w:hAnsiTheme="minorHAnsi" w:cstheme="minorHAnsi"/>
          <w:sz w:val="20"/>
          <w:szCs w:val="20"/>
        </w:rPr>
        <w:t xml:space="preserve"> uszkodzony przedmiot w celu wykonania oględzin z zastrzeżeniem postanowień </w:t>
      </w:r>
      <w:r w:rsidRPr="00E73340">
        <w:rPr>
          <w:rFonts w:asciiTheme="minorHAnsi" w:hAnsiTheme="minorHAnsi" w:cstheme="minorHAnsi"/>
          <w:b/>
          <w:bCs/>
          <w:sz w:val="20"/>
          <w:szCs w:val="20"/>
        </w:rPr>
        <w:t xml:space="preserve">Klauzuli likwidacji szkód w mieniu </w:t>
      </w:r>
      <w:r w:rsidR="008D76DE" w:rsidRPr="00E73340">
        <w:rPr>
          <w:rFonts w:asciiTheme="minorHAnsi" w:hAnsiTheme="minorHAnsi" w:cstheme="minorHAnsi"/>
          <w:b/>
          <w:bCs/>
          <w:sz w:val="20"/>
          <w:szCs w:val="20"/>
        </w:rPr>
        <w:t>mającym kluczowe znac</w:t>
      </w:r>
      <w:r w:rsidR="00620A34" w:rsidRPr="00E73340">
        <w:rPr>
          <w:rFonts w:asciiTheme="minorHAnsi" w:hAnsiTheme="minorHAnsi" w:cstheme="minorHAnsi"/>
          <w:b/>
          <w:bCs/>
          <w:sz w:val="20"/>
          <w:szCs w:val="20"/>
        </w:rPr>
        <w:t>zenie</w:t>
      </w:r>
      <w:r w:rsidRPr="00E73340">
        <w:rPr>
          <w:rFonts w:asciiTheme="minorHAnsi" w:hAnsiTheme="minorHAnsi" w:cstheme="minorHAnsi"/>
          <w:sz w:val="20"/>
          <w:szCs w:val="20"/>
        </w:rPr>
        <w:t>.</w:t>
      </w:r>
    </w:p>
    <w:p w14:paraId="359045FF" w14:textId="26F23887"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Ubezpieczyciel przy obliczeniu odszkodowania uwzględni koszty dodatkowe ponad sumę ubezpieczenia, jeżeli w danym przypadku mają zastosowanie.</w:t>
      </w:r>
    </w:p>
    <w:p w14:paraId="1C59E575" w14:textId="1090222C"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Ubezpieczyciel nie będzie uzależniał wypłaty odszkodowania od otrzymania decyzji o umorzeniu postępowania przez prokuraturę, o ile postępowanie nie dotyczy ustalenia odpowiedzialności Ubezpieczyciela lub nie toczy się przeciwko Ubezpieczającemu lub jego reprezentantowi.</w:t>
      </w:r>
    </w:p>
    <w:p w14:paraId="3FC48568" w14:textId="614EAF1A" w:rsidR="000223F2" w:rsidRPr="00E73340" w:rsidRDefault="000223F2" w:rsidP="00AF3D5B">
      <w:pPr>
        <w:numPr>
          <w:ilvl w:val="1"/>
          <w:numId w:val="23"/>
        </w:numPr>
        <w:spacing w:before="60"/>
        <w:ind w:left="1134" w:hanging="567"/>
        <w:jc w:val="both"/>
        <w:rPr>
          <w:rFonts w:asciiTheme="minorHAnsi" w:hAnsiTheme="minorHAnsi" w:cstheme="minorHAnsi"/>
          <w:b/>
          <w:bCs/>
          <w:sz w:val="20"/>
          <w:szCs w:val="20"/>
        </w:rPr>
      </w:pPr>
      <w:r w:rsidRPr="00E73340">
        <w:rPr>
          <w:rFonts w:asciiTheme="minorHAnsi" w:hAnsiTheme="minorHAnsi" w:cstheme="minorHAnsi"/>
          <w:sz w:val="20"/>
          <w:szCs w:val="20"/>
        </w:rPr>
        <w:t>Ubezpieczyciel</w:t>
      </w:r>
      <w:r w:rsidRPr="00E73340">
        <w:rPr>
          <w:rFonts w:asciiTheme="minorHAnsi" w:hAnsiTheme="minorHAnsi" w:cstheme="minorHAnsi"/>
          <w:bCs/>
          <w:sz w:val="20"/>
          <w:szCs w:val="20"/>
        </w:rPr>
        <w:t xml:space="preserve"> wypłaci odszkodowanie z uwzględnieniem podatku VAT, który nie podlega odliczeniu</w:t>
      </w:r>
      <w:r w:rsidR="00D00749" w:rsidRPr="00E73340">
        <w:rPr>
          <w:rFonts w:asciiTheme="minorHAnsi" w:hAnsiTheme="minorHAnsi" w:cstheme="minorHAnsi"/>
          <w:bCs/>
          <w:sz w:val="20"/>
          <w:szCs w:val="20"/>
        </w:rPr>
        <w:t>.</w:t>
      </w:r>
    </w:p>
    <w:p w14:paraId="713EC0B1" w14:textId="77777777" w:rsidR="000223F2" w:rsidRPr="00E73340" w:rsidRDefault="000223F2" w:rsidP="00AF3D5B">
      <w:pPr>
        <w:numPr>
          <w:ilvl w:val="1"/>
          <w:numId w:val="23"/>
        </w:numPr>
        <w:spacing w:before="60"/>
        <w:ind w:left="1134" w:hanging="567"/>
        <w:jc w:val="both"/>
        <w:rPr>
          <w:rFonts w:asciiTheme="minorHAnsi" w:hAnsiTheme="minorHAnsi" w:cstheme="minorHAnsi"/>
          <w:b/>
          <w:bCs/>
          <w:sz w:val="20"/>
          <w:szCs w:val="20"/>
        </w:rPr>
      </w:pPr>
      <w:r w:rsidRPr="00E73340">
        <w:rPr>
          <w:rFonts w:asciiTheme="minorHAnsi" w:hAnsiTheme="minorHAnsi" w:cstheme="minorHAnsi"/>
          <w:sz w:val="20"/>
          <w:szCs w:val="20"/>
        </w:rPr>
        <w:t>W przypadku szkody całkowitej w środku trwałym, Ubezpieczony może zastąpić zniszczone mienie bez obowiązku zachowania wymiarów, konstrukcji, rodzaju zastosowanych materiałów, lokalizacji, jeżeli zachowanie dotychczasowych rozwiązań jest technologicznie i ekonomicznie nieuzasadnione lub niemożliwe ze względu na decyzje administracyjną.</w:t>
      </w:r>
    </w:p>
    <w:p w14:paraId="60AD9F50" w14:textId="2377F366"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Ubezpieczyciel nie będzie weryfikował warunków finansowych postawionych przez firmę zewnętrzną wyłonioną do likwidacji szkody, jeśli firma ta została wyłoniona w postępowaniu publicznym.</w:t>
      </w:r>
    </w:p>
    <w:p w14:paraId="69AE8587" w14:textId="71835471"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Wypłata odszkodowania za szkody, których pierwotną przyczyną są zdarzenia inne, niż zdefiniowane w </w:t>
      </w:r>
      <w:r w:rsidR="007E2826" w:rsidRPr="00E73340">
        <w:rPr>
          <w:rFonts w:asciiTheme="minorHAnsi" w:hAnsiTheme="minorHAnsi" w:cstheme="minorHAnsi"/>
          <w:sz w:val="20"/>
          <w:szCs w:val="20"/>
        </w:rPr>
        <w:t>klauzulach limitujących odpowiedzialność Ubezpieczyciela</w:t>
      </w:r>
      <w:r w:rsidRPr="00E73340">
        <w:rPr>
          <w:rFonts w:asciiTheme="minorHAnsi" w:hAnsiTheme="minorHAnsi" w:cstheme="minorHAnsi"/>
          <w:sz w:val="20"/>
          <w:szCs w:val="20"/>
        </w:rPr>
        <w:t xml:space="preserve">, a podlegające ochronie ubezpieczeniowej wynikającej z zakresu określonego </w:t>
      </w:r>
      <w:r w:rsidR="000677DC" w:rsidRPr="00E73340">
        <w:rPr>
          <w:rFonts w:asciiTheme="minorHAnsi" w:hAnsiTheme="minorHAnsi" w:cstheme="minorHAnsi"/>
          <w:sz w:val="20"/>
          <w:szCs w:val="20"/>
        </w:rPr>
        <w:t>w UGU</w:t>
      </w:r>
      <w:r w:rsidRPr="00E73340">
        <w:rPr>
          <w:rFonts w:asciiTheme="minorHAnsi" w:hAnsiTheme="minorHAnsi" w:cstheme="minorHAnsi"/>
          <w:sz w:val="20"/>
          <w:szCs w:val="20"/>
        </w:rPr>
        <w:t xml:space="preserve">, nie będzie pomniejszała </w:t>
      </w:r>
      <w:r w:rsidR="007E2826" w:rsidRPr="00E73340">
        <w:rPr>
          <w:rFonts w:asciiTheme="minorHAnsi" w:hAnsiTheme="minorHAnsi" w:cstheme="minorHAnsi"/>
          <w:sz w:val="20"/>
          <w:szCs w:val="20"/>
        </w:rPr>
        <w:t xml:space="preserve">ustalonych </w:t>
      </w:r>
      <w:r w:rsidRPr="00E73340">
        <w:rPr>
          <w:rFonts w:asciiTheme="minorHAnsi" w:hAnsiTheme="minorHAnsi" w:cstheme="minorHAnsi"/>
          <w:sz w:val="20"/>
          <w:szCs w:val="20"/>
        </w:rPr>
        <w:t>limitów.</w:t>
      </w:r>
    </w:p>
    <w:p w14:paraId="0F267EB7" w14:textId="5627FD23" w:rsidR="000223F2" w:rsidRPr="00E73340" w:rsidRDefault="000223F2"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Limity, o których mowa w </w:t>
      </w:r>
      <w:r w:rsidR="007E2826" w:rsidRPr="00E73340">
        <w:rPr>
          <w:rFonts w:asciiTheme="minorHAnsi" w:hAnsiTheme="minorHAnsi" w:cstheme="minorHAnsi"/>
          <w:sz w:val="20"/>
          <w:szCs w:val="20"/>
        </w:rPr>
        <w:t>poszczególnych klauzulach</w:t>
      </w:r>
      <w:r w:rsidRPr="00E73340">
        <w:rPr>
          <w:rFonts w:asciiTheme="minorHAnsi" w:hAnsiTheme="minorHAnsi" w:cstheme="minorHAnsi"/>
          <w:sz w:val="20"/>
          <w:szCs w:val="20"/>
        </w:rPr>
        <w:t xml:space="preserve"> dotyczą wyłącznie bezpośrednich następstw szkód powstałych na skutek ryzyka objętego limitem. Jeżeli następstwem powstałej szkody jest inne zdarzenie, nie wyłączone z zakresu (choćby nastąpiło w tym samym przedmiocie ubezpieczenia) odpowiedzialność Ubezpieczyciela jest </w:t>
      </w:r>
      <w:r w:rsidR="000677DC" w:rsidRPr="00E73340">
        <w:rPr>
          <w:rFonts w:asciiTheme="minorHAnsi" w:hAnsiTheme="minorHAnsi" w:cstheme="minorHAnsi"/>
          <w:sz w:val="20"/>
          <w:szCs w:val="20"/>
        </w:rPr>
        <w:t>z zakresem wskazanym w UGU.</w:t>
      </w:r>
    </w:p>
    <w:p w14:paraId="3EC61C24" w14:textId="7ECE8ABD"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Podstawą do wypłaty odszkodowania jest wykazanie przez Ubezpieczonego, że w chwili szkody przedmiot znajdował się na ryzyku Ubezpieczonego. Przedstawiony wykaz budynków na charakter pomocniczy.</w:t>
      </w:r>
    </w:p>
    <w:p w14:paraId="12F2F8F0" w14:textId="0F59B2B6" w:rsidR="00756C8A" w:rsidRPr="00E73340" w:rsidRDefault="00756C8A" w:rsidP="00AF3D5B">
      <w:pPr>
        <w:numPr>
          <w:ilvl w:val="1"/>
          <w:numId w:val="23"/>
        </w:numPr>
        <w:spacing w:before="60"/>
        <w:ind w:left="1134" w:hanging="567"/>
        <w:jc w:val="both"/>
        <w:rPr>
          <w:rFonts w:asciiTheme="minorHAnsi" w:hAnsiTheme="minorHAnsi" w:cstheme="minorHAnsi"/>
          <w:vanish/>
          <w:sz w:val="20"/>
          <w:szCs w:val="20"/>
        </w:rPr>
      </w:pPr>
      <w:r w:rsidRPr="00E73340">
        <w:rPr>
          <w:rFonts w:asciiTheme="minorHAnsi" w:hAnsiTheme="minorHAnsi" w:cstheme="minorHAnsi"/>
          <w:b/>
          <w:bCs/>
          <w:sz w:val="20"/>
          <w:szCs w:val="20"/>
        </w:rPr>
        <w:t xml:space="preserve">Szkoda całkowita </w:t>
      </w:r>
      <w:r w:rsidRPr="00E73340">
        <w:rPr>
          <w:rFonts w:asciiTheme="minorHAnsi" w:hAnsiTheme="minorHAnsi" w:cstheme="minorHAnsi"/>
          <w:sz w:val="20"/>
          <w:szCs w:val="20"/>
        </w:rPr>
        <w:t>– całkowite zniszczenie, utrata przedmiotu ubezpieczenia lub gdy naprawa przedmiotu nie jest możliwa lub ekonomicznie uzasadniona.</w:t>
      </w:r>
    </w:p>
    <w:p w14:paraId="0E44BEB2" w14:textId="77777777" w:rsidR="00756C8A" w:rsidRPr="00E73340" w:rsidRDefault="00756C8A" w:rsidP="00BC00BF">
      <w:pPr>
        <w:pStyle w:val="Akapitzlist"/>
        <w:widowControl w:val="0"/>
        <w:numPr>
          <w:ilvl w:val="0"/>
          <w:numId w:val="21"/>
        </w:numPr>
        <w:tabs>
          <w:tab w:val="left" w:pos="1701"/>
        </w:tabs>
        <w:spacing w:before="60"/>
        <w:ind w:left="1134" w:hanging="567"/>
        <w:contextualSpacing w:val="0"/>
        <w:jc w:val="both"/>
        <w:rPr>
          <w:rFonts w:asciiTheme="minorHAnsi" w:hAnsiTheme="minorHAnsi" w:cstheme="minorHAnsi"/>
          <w:vanish/>
          <w:sz w:val="20"/>
          <w:szCs w:val="20"/>
        </w:rPr>
      </w:pPr>
    </w:p>
    <w:p w14:paraId="7E546C48"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07CAFA26"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10EB3E2D"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2BBD0AEF"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0E592A59"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0DBA62AA"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4267CE6D" w14:textId="77777777" w:rsidR="00756C8A" w:rsidRPr="00E73340" w:rsidRDefault="00756C8A" w:rsidP="00BC00BF">
      <w:pPr>
        <w:pStyle w:val="Akapitzlist"/>
        <w:widowControl w:val="0"/>
        <w:numPr>
          <w:ilvl w:val="1"/>
          <w:numId w:val="21"/>
        </w:numPr>
        <w:tabs>
          <w:tab w:val="left" w:pos="1701"/>
        </w:tabs>
        <w:spacing w:before="60"/>
        <w:ind w:left="1134" w:hanging="567"/>
        <w:contextualSpacing w:val="0"/>
        <w:jc w:val="both"/>
        <w:rPr>
          <w:rFonts w:asciiTheme="minorHAnsi" w:hAnsiTheme="minorHAnsi" w:cstheme="minorHAnsi"/>
          <w:vanish/>
          <w:sz w:val="20"/>
          <w:szCs w:val="20"/>
        </w:rPr>
      </w:pPr>
    </w:p>
    <w:p w14:paraId="23670E0E" w14:textId="7F299B7F" w:rsidR="00756C8A" w:rsidRPr="00E73340" w:rsidRDefault="007E2826" w:rsidP="00BC00BF">
      <w:pPr>
        <w:pStyle w:val="Akapitzlist"/>
        <w:widowControl w:val="0"/>
        <w:numPr>
          <w:ilvl w:val="1"/>
          <w:numId w:val="21"/>
        </w:numPr>
        <w:spacing w:before="60"/>
        <w:ind w:left="1134" w:hanging="567"/>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 </w:t>
      </w:r>
      <w:r w:rsidR="00756C8A" w:rsidRPr="00E73340">
        <w:rPr>
          <w:rFonts w:asciiTheme="minorHAnsi" w:hAnsiTheme="minorHAnsi" w:cstheme="minorHAnsi"/>
          <w:sz w:val="20"/>
          <w:szCs w:val="20"/>
        </w:rPr>
        <w:t xml:space="preserve">W przypadku wystąpienia szkody całkowitej Ubezpieczycielowi przysługuje prawo odliczenia od kwoty odszkodowania wartości pozostałości po szkodzie, które mogą być przeznaczone do dalszego użytku, przeróbki lub </w:t>
      </w:r>
      <w:r w:rsidR="00756C8A" w:rsidRPr="00E73340">
        <w:rPr>
          <w:rFonts w:asciiTheme="minorHAnsi" w:hAnsiTheme="minorHAnsi" w:cstheme="minorHAnsi"/>
          <w:sz w:val="20"/>
          <w:szCs w:val="20"/>
        </w:rPr>
        <w:lastRenderedPageBreak/>
        <w:t>odbudowy, o ile jest to ekonomicznie uzasadnione i stosowane w stosunkach danego rodzaju, jednak nie więcej niż 20 % wartości szkody.</w:t>
      </w:r>
    </w:p>
    <w:p w14:paraId="4392FC7D" w14:textId="77777777" w:rsidR="00756C8A" w:rsidRPr="00E73340" w:rsidRDefault="00756C8A" w:rsidP="00AF3D5B">
      <w:pPr>
        <w:numPr>
          <w:ilvl w:val="1"/>
          <w:numId w:val="23"/>
        </w:numPr>
        <w:spacing w:before="60"/>
        <w:ind w:left="1134" w:hanging="567"/>
        <w:jc w:val="both"/>
        <w:rPr>
          <w:rFonts w:asciiTheme="minorHAnsi" w:hAnsiTheme="minorHAnsi" w:cstheme="minorHAnsi"/>
          <w:sz w:val="20"/>
          <w:szCs w:val="20"/>
        </w:rPr>
      </w:pPr>
      <w:r w:rsidRPr="00E73340">
        <w:rPr>
          <w:rFonts w:asciiTheme="minorHAnsi" w:hAnsiTheme="minorHAnsi" w:cstheme="minorHAnsi"/>
          <w:b/>
          <w:sz w:val="20"/>
          <w:szCs w:val="20"/>
        </w:rPr>
        <w:t>Szkoda częściowa</w:t>
      </w:r>
      <w:r w:rsidRPr="00E73340">
        <w:rPr>
          <w:rFonts w:asciiTheme="minorHAnsi" w:hAnsiTheme="minorHAnsi" w:cstheme="minorHAnsi"/>
          <w:sz w:val="20"/>
          <w:szCs w:val="20"/>
        </w:rPr>
        <w:t xml:space="preserve"> – ma miejsce kiedy stan techniczny przedmiotu po szkodzie pozwala na  dokonanie odbudowy/naprawy poszczególnych uszkodzonych i odbudowa ta jest ekonomicznie uzasadniona. </w:t>
      </w:r>
    </w:p>
    <w:p w14:paraId="1FA455C8" w14:textId="51F5490D" w:rsidR="00EC1FC4" w:rsidRPr="00E73340" w:rsidRDefault="00EC1FC4" w:rsidP="00AF3D5B">
      <w:pPr>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sz w:val="20"/>
          <w:szCs w:val="20"/>
        </w:rPr>
        <w:t xml:space="preserve">Sumy ubezpieczenia oraz limity odpowiedzialności ustalone dla poszczególnych kategorii mienia lub ryzyk oraz postanowień </w:t>
      </w:r>
      <w:r w:rsidR="008B692C" w:rsidRPr="00E73340">
        <w:rPr>
          <w:rFonts w:asciiTheme="minorHAnsi" w:hAnsiTheme="minorHAnsi" w:cstheme="minorHAnsi"/>
          <w:sz w:val="20"/>
          <w:szCs w:val="20"/>
        </w:rPr>
        <w:t>UGU</w:t>
      </w:r>
      <w:r w:rsidRPr="00E73340">
        <w:rPr>
          <w:rFonts w:asciiTheme="minorHAnsi" w:hAnsiTheme="minorHAnsi" w:cstheme="minorHAnsi"/>
          <w:sz w:val="20"/>
          <w:szCs w:val="20"/>
        </w:rPr>
        <w:t xml:space="preserve"> stanowią górną granicę odpowiedzialności Ubezpieczyciela w każdym rocznym okresie ubezpieczenia z zastrzeżeniem postanowień dotyczących automatycznego ubezpieczenia oraz postanowień dotyczących odpowiedzialności ponad sumę ubezpieczenia.</w:t>
      </w:r>
    </w:p>
    <w:p w14:paraId="66437DCA" w14:textId="77777777" w:rsidR="00836876" w:rsidRPr="00E73340" w:rsidRDefault="00836876" w:rsidP="00AF3D5B">
      <w:pPr>
        <w:numPr>
          <w:ilvl w:val="1"/>
          <w:numId w:val="23"/>
        </w:numPr>
        <w:spacing w:before="60"/>
        <w:ind w:left="1134" w:hanging="567"/>
        <w:jc w:val="both"/>
        <w:rPr>
          <w:rFonts w:asciiTheme="minorHAnsi" w:hAnsiTheme="minorHAnsi" w:cstheme="minorHAnsi"/>
          <w:bCs/>
          <w:sz w:val="20"/>
          <w:szCs w:val="20"/>
        </w:rPr>
      </w:pPr>
      <w:r w:rsidRPr="00E73340">
        <w:rPr>
          <w:rFonts w:asciiTheme="minorHAnsi" w:hAnsiTheme="minorHAnsi" w:cstheme="minorHAnsi"/>
          <w:bCs/>
          <w:sz w:val="20"/>
          <w:szCs w:val="20"/>
        </w:rPr>
        <w:t xml:space="preserve">Z zachowaniem pozostałych niezmienionych poniższymi klauzulami postanowień UGU oraz OWU, do wypłaty odszkodowania zastosowanie mają następujące klauzule: </w:t>
      </w:r>
    </w:p>
    <w:p w14:paraId="49B657B2" w14:textId="48F125C9" w:rsidR="00DE39A5" w:rsidRPr="00E73340" w:rsidRDefault="00DE39A5" w:rsidP="00AF3D5B">
      <w:pPr>
        <w:numPr>
          <w:ilvl w:val="2"/>
          <w:numId w:val="23"/>
        </w:numPr>
        <w:spacing w:before="60"/>
        <w:ind w:left="1560" w:hanging="709"/>
        <w:jc w:val="both"/>
        <w:rPr>
          <w:rFonts w:asciiTheme="minorHAnsi" w:hAnsiTheme="minorHAnsi" w:cstheme="minorHAnsi"/>
          <w:bCs/>
          <w:sz w:val="20"/>
          <w:szCs w:val="20"/>
        </w:rPr>
      </w:pPr>
      <w:r w:rsidRPr="00E73340">
        <w:rPr>
          <w:rFonts w:asciiTheme="minorHAnsi" w:hAnsiTheme="minorHAnsi" w:cstheme="minorHAnsi"/>
          <w:b/>
          <w:bCs/>
          <w:sz w:val="20"/>
          <w:szCs w:val="20"/>
        </w:rPr>
        <w:t xml:space="preserve">Klauzula proporcji. </w:t>
      </w:r>
      <w:r w:rsidRPr="00E73340">
        <w:rPr>
          <w:rFonts w:asciiTheme="minorHAnsi" w:hAnsiTheme="minorHAnsi" w:cstheme="minorHAnsi"/>
          <w:sz w:val="20"/>
          <w:szCs w:val="20"/>
        </w:rPr>
        <w:t xml:space="preserve">W przypadku, w którym Ubezpieczający zadeklaruje niższą sumę ubezpieczenia mienia w systemie na sumy stałe, niż wynikająca z zasad jej określenia opisanych w UGU Ubezpieczycielowi przysługuje zastosowanie zasady proporcji przy wypłacie odszkodowania. Zgodnie z zasadą proporcji odszkodowanie zostanie zmniejszone w takiej proporcji, w jakiej suma ubezpieczenia tego przedmiotu pozostaje do jego wartości w dniu powstania szkody. </w:t>
      </w:r>
      <w:r w:rsidRPr="00E73340">
        <w:rPr>
          <w:rFonts w:asciiTheme="minorHAnsi" w:hAnsiTheme="minorHAnsi" w:cstheme="minorHAnsi"/>
          <w:bCs/>
          <w:sz w:val="20"/>
          <w:szCs w:val="20"/>
        </w:rPr>
        <w:t>Zasady proporcji ze względu na niedoubezpieczenie nie stosuje się, jeśli:</w:t>
      </w:r>
    </w:p>
    <w:p w14:paraId="734F2CAA" w14:textId="77777777"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wartość przedmiotu ubezpieczenia w dniu szkody nie przekracza 130% sumy ubezpieczenia tego przedmiotu,</w:t>
      </w:r>
    </w:p>
    <w:p w14:paraId="3F717044" w14:textId="77777777"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w przypadku szkody całkowitej</w:t>
      </w:r>
    </w:p>
    <w:p w14:paraId="7DECB9F0" w14:textId="12C5C8CC"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wartość szkody nie przekracza 30 000 zł</w:t>
      </w:r>
      <w:r w:rsidR="00473506" w:rsidRPr="00E73340">
        <w:rPr>
          <w:rFonts w:asciiTheme="minorHAnsi" w:hAnsiTheme="minorHAnsi" w:cstheme="minorHAnsi"/>
          <w:sz w:val="20"/>
          <w:szCs w:val="20"/>
        </w:rPr>
        <w:t>.</w:t>
      </w:r>
    </w:p>
    <w:p w14:paraId="6CED5408" w14:textId="39BF3F04" w:rsidR="00DE39A5" w:rsidRPr="00E73340" w:rsidRDefault="00DE39A5" w:rsidP="00AF3D5B">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Klauzula redukcji sumy ubezpieczenia</w:t>
      </w:r>
      <w:r w:rsidR="00C57465" w:rsidRPr="00E73340">
        <w:rPr>
          <w:rFonts w:asciiTheme="minorHAnsi" w:hAnsiTheme="minorHAnsi" w:cstheme="minorHAnsi"/>
          <w:b/>
          <w:bCs/>
          <w:sz w:val="20"/>
          <w:szCs w:val="20"/>
        </w:rPr>
        <w:t xml:space="preserve">. </w:t>
      </w:r>
      <w:r w:rsidRPr="00E73340">
        <w:rPr>
          <w:rFonts w:asciiTheme="minorHAnsi" w:hAnsiTheme="minorHAnsi" w:cstheme="minorHAnsi"/>
          <w:sz w:val="20"/>
          <w:szCs w:val="20"/>
        </w:rPr>
        <w:t xml:space="preserve">Wypłata odszkodowania w szkodzie częściowej </w:t>
      </w:r>
      <w:r w:rsidRPr="00E73340">
        <w:rPr>
          <w:rFonts w:asciiTheme="minorHAnsi" w:hAnsiTheme="minorHAnsi" w:cstheme="minorHAnsi"/>
          <w:b/>
          <w:bCs/>
          <w:sz w:val="20"/>
          <w:szCs w:val="20"/>
        </w:rPr>
        <w:t>nie powoduje redukcji</w:t>
      </w:r>
      <w:r w:rsidRPr="00E73340">
        <w:rPr>
          <w:rFonts w:asciiTheme="minorHAnsi" w:hAnsiTheme="minorHAnsi" w:cstheme="minorHAnsi"/>
          <w:sz w:val="20"/>
          <w:szCs w:val="20"/>
        </w:rPr>
        <w:t xml:space="preserve"> sumy ubezpieczenia ustanowionej w systemie na sumy stałe. </w:t>
      </w:r>
    </w:p>
    <w:p w14:paraId="67BDB682" w14:textId="77777777" w:rsidR="00DE39A5" w:rsidRPr="00E73340" w:rsidRDefault="00DE39A5" w:rsidP="00BC00BF">
      <w:pPr>
        <w:spacing w:before="60"/>
        <w:ind w:left="1560"/>
        <w:jc w:val="both"/>
        <w:rPr>
          <w:rFonts w:asciiTheme="minorHAnsi" w:hAnsiTheme="minorHAnsi" w:cstheme="minorHAnsi"/>
          <w:sz w:val="20"/>
          <w:szCs w:val="20"/>
        </w:rPr>
      </w:pPr>
      <w:r w:rsidRPr="00E73340">
        <w:rPr>
          <w:rFonts w:asciiTheme="minorHAnsi" w:hAnsiTheme="minorHAnsi" w:cstheme="minorHAnsi"/>
          <w:sz w:val="20"/>
          <w:szCs w:val="20"/>
        </w:rPr>
        <w:t xml:space="preserve">Wypłata odszkodowania w szkodzie całkowitej oraz z kwoty ustalonych limitów lub sum ubezpieczenia przyjętych w systemie na pierwsze ryzyko </w:t>
      </w:r>
      <w:r w:rsidRPr="00E73340">
        <w:rPr>
          <w:rFonts w:asciiTheme="minorHAnsi" w:hAnsiTheme="minorHAnsi" w:cstheme="minorHAnsi"/>
          <w:b/>
          <w:bCs/>
          <w:sz w:val="20"/>
          <w:szCs w:val="20"/>
        </w:rPr>
        <w:t>powoduje redukcję</w:t>
      </w:r>
      <w:r w:rsidRPr="00E73340">
        <w:rPr>
          <w:rFonts w:asciiTheme="minorHAnsi" w:hAnsiTheme="minorHAnsi" w:cstheme="minorHAnsi"/>
          <w:sz w:val="20"/>
          <w:szCs w:val="20"/>
        </w:rPr>
        <w:t xml:space="preserve"> sumy ubezpieczenia lub ustalonego limitu.</w:t>
      </w:r>
    </w:p>
    <w:p w14:paraId="740F7FF3" w14:textId="77777777" w:rsidR="00DE39A5" w:rsidRPr="00E73340" w:rsidRDefault="00DE39A5" w:rsidP="00AF3D5B">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72 godzin. </w:t>
      </w:r>
      <w:r w:rsidRPr="00E73340">
        <w:rPr>
          <w:rFonts w:asciiTheme="minorHAnsi" w:hAnsiTheme="minorHAnsi" w:cstheme="minorHAnsi"/>
          <w:sz w:val="20"/>
          <w:szCs w:val="20"/>
        </w:rPr>
        <w:t>Jakiekolwiek straty lub szkody powstałe w jednej lokalizacji i z jednej przyczyny takiej jak: pożar, uderzenie pioruna, powódź, deszcz ulewny, działanie śniegu, lodu i mrozu, huragan, trzęsienie, zapadanie lub osuwanie się ziemi w ciągu następujących po sobie w ciągu następujących po sobie 72 godzin, uważane będą za jedno zdarzenie szkodowe w odniesieniu do sumy ubezpieczenia, udziału własnego i franszyz określonych w UGU.</w:t>
      </w:r>
    </w:p>
    <w:p w14:paraId="11AC8E9B" w14:textId="77777777" w:rsidR="00DE39A5" w:rsidRPr="00E73340" w:rsidRDefault="00DE39A5" w:rsidP="00AF3D5B">
      <w:pPr>
        <w:numPr>
          <w:ilvl w:val="2"/>
          <w:numId w:val="23"/>
        </w:numPr>
        <w:spacing w:before="60"/>
        <w:ind w:left="1560" w:hanging="709"/>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wypłaty odszkodowania w mieniu osób trzecich. </w:t>
      </w:r>
      <w:r w:rsidRPr="00E73340">
        <w:rPr>
          <w:rFonts w:asciiTheme="minorHAnsi" w:hAnsiTheme="minorHAnsi" w:cstheme="minorHAnsi"/>
          <w:sz w:val="20"/>
          <w:szCs w:val="20"/>
        </w:rPr>
        <w:t>W przypadku szkody w mieniu osób trzecich wypłata odszkodowania nastąpi:</w:t>
      </w:r>
    </w:p>
    <w:p w14:paraId="23E79791" w14:textId="143C9F33"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przy szkodzie całkowitej </w:t>
      </w:r>
      <w:r w:rsidR="00473506" w:rsidRPr="00E73340">
        <w:rPr>
          <w:rFonts w:asciiTheme="minorHAnsi" w:hAnsiTheme="minorHAnsi" w:cstheme="minorHAnsi"/>
          <w:sz w:val="20"/>
          <w:szCs w:val="20"/>
        </w:rPr>
        <w:t>–</w:t>
      </w:r>
      <w:r w:rsidRPr="00E73340">
        <w:rPr>
          <w:rFonts w:asciiTheme="minorHAnsi" w:hAnsiTheme="minorHAnsi" w:cstheme="minorHAnsi"/>
          <w:sz w:val="20"/>
          <w:szCs w:val="20"/>
        </w:rPr>
        <w:t xml:space="preserve"> na konto jednostki użytkującej mienie pod warunkiem przywrócenia mienia do stanu sprzed szkody przez jednostkę użytkującą.</w:t>
      </w:r>
    </w:p>
    <w:p w14:paraId="06AE658E" w14:textId="6B87D5CA"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przy szkodzie częściowej </w:t>
      </w:r>
      <w:r w:rsidR="00473506" w:rsidRPr="00E73340">
        <w:rPr>
          <w:rFonts w:asciiTheme="minorHAnsi" w:hAnsiTheme="minorHAnsi" w:cstheme="minorHAnsi"/>
          <w:sz w:val="20"/>
          <w:szCs w:val="20"/>
        </w:rPr>
        <w:t>–</w:t>
      </w:r>
      <w:r w:rsidRPr="00E73340">
        <w:rPr>
          <w:rFonts w:asciiTheme="minorHAnsi" w:hAnsiTheme="minorHAnsi" w:cstheme="minorHAnsi"/>
          <w:sz w:val="20"/>
          <w:szCs w:val="20"/>
        </w:rPr>
        <w:t xml:space="preserve"> na konto właściciela w przypadku odstąpienia od przywrócenia mienia do stanu sprzed szkody.</w:t>
      </w:r>
    </w:p>
    <w:p w14:paraId="089B5270" w14:textId="1DEAB278" w:rsidR="00DE39A5" w:rsidRPr="00E73340" w:rsidRDefault="00DE39A5"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przy szkodzie całkowitej – zgodnie z oświadczeniem właściciela.</w:t>
      </w:r>
    </w:p>
    <w:p w14:paraId="06C50A15" w14:textId="0E469090" w:rsidR="00756C8A" w:rsidRPr="00AF3D5B" w:rsidRDefault="000F25F5" w:rsidP="00AF3D5B">
      <w:pPr>
        <w:widowControl w:val="0"/>
        <w:numPr>
          <w:ilvl w:val="0"/>
          <w:numId w:val="23"/>
        </w:numPr>
        <w:spacing w:before="60"/>
        <w:ind w:left="567" w:hanging="567"/>
        <w:jc w:val="both"/>
        <w:rPr>
          <w:rFonts w:asciiTheme="minorHAnsi" w:hAnsiTheme="minorHAnsi" w:cstheme="minorHAnsi"/>
          <w:b/>
          <w:bCs/>
          <w:sz w:val="20"/>
          <w:szCs w:val="20"/>
        </w:rPr>
      </w:pPr>
      <w:r w:rsidRPr="00AF3D5B">
        <w:rPr>
          <w:rFonts w:asciiTheme="minorHAnsi" w:hAnsiTheme="minorHAnsi" w:cstheme="minorHAnsi"/>
          <w:b/>
          <w:bCs/>
          <w:sz w:val="20"/>
          <w:szCs w:val="20"/>
        </w:rPr>
        <w:t>POSTANOWIENIA DOTYCZĄCE PRAW I POWINNOŚCI STRON UMOWY UBEZPIECZENIA</w:t>
      </w:r>
    </w:p>
    <w:p w14:paraId="5FAC1B74" w14:textId="7DB80905" w:rsidR="00756C8A" w:rsidRPr="00AF3D5B" w:rsidRDefault="00756C8A" w:rsidP="00AF3D5B">
      <w:pPr>
        <w:numPr>
          <w:ilvl w:val="1"/>
          <w:numId w:val="23"/>
        </w:numPr>
        <w:spacing w:before="60"/>
        <w:ind w:left="1134" w:hanging="567"/>
        <w:jc w:val="both"/>
        <w:rPr>
          <w:rFonts w:asciiTheme="minorHAnsi" w:hAnsiTheme="minorHAnsi" w:cstheme="minorHAnsi"/>
          <w:b/>
          <w:sz w:val="20"/>
          <w:szCs w:val="20"/>
        </w:rPr>
      </w:pPr>
      <w:r w:rsidRPr="00AF3D5B">
        <w:rPr>
          <w:rFonts w:asciiTheme="minorHAnsi" w:hAnsiTheme="minorHAnsi" w:cstheme="minorHAnsi"/>
          <w:b/>
          <w:sz w:val="20"/>
          <w:szCs w:val="20"/>
        </w:rPr>
        <w:t>Prawa</w:t>
      </w:r>
      <w:r w:rsidRPr="00E73340">
        <w:rPr>
          <w:rFonts w:asciiTheme="minorHAnsi" w:hAnsiTheme="minorHAnsi" w:cstheme="minorHAnsi"/>
          <w:b/>
          <w:sz w:val="20"/>
          <w:szCs w:val="20"/>
        </w:rPr>
        <w:t xml:space="preserve"> i powinności Ubezpieczyciela</w:t>
      </w:r>
    </w:p>
    <w:p w14:paraId="3F538723" w14:textId="4F764246" w:rsidR="00756C8A" w:rsidRPr="00E73340" w:rsidRDefault="00756C8A" w:rsidP="00AF3D5B">
      <w:pPr>
        <w:numPr>
          <w:ilvl w:val="2"/>
          <w:numId w:val="23"/>
        </w:numPr>
        <w:spacing w:before="60"/>
        <w:ind w:left="1560" w:hanging="709"/>
        <w:jc w:val="both"/>
        <w:rPr>
          <w:rFonts w:asciiTheme="minorHAnsi" w:hAnsiTheme="minorHAnsi" w:cstheme="minorHAnsi"/>
          <w:sz w:val="20"/>
          <w:szCs w:val="20"/>
        </w:rPr>
      </w:pPr>
      <w:r w:rsidRPr="00AF3D5B">
        <w:rPr>
          <w:rFonts w:asciiTheme="minorHAnsi" w:hAnsiTheme="minorHAnsi" w:cstheme="minorHAnsi"/>
          <w:sz w:val="20"/>
          <w:szCs w:val="20"/>
        </w:rPr>
        <w:t>Ubezpieczycielowi</w:t>
      </w:r>
      <w:r w:rsidRPr="00E73340">
        <w:rPr>
          <w:rFonts w:asciiTheme="minorHAnsi" w:hAnsiTheme="minorHAnsi" w:cstheme="minorHAnsi"/>
          <w:sz w:val="20"/>
          <w:szCs w:val="20"/>
        </w:rPr>
        <w:t xml:space="preserve"> przysługuje prawo dokonania lustracji lokalizacji podlegających ubezpieczeniu</w:t>
      </w:r>
      <w:r w:rsidR="00E271D9" w:rsidRPr="00E73340">
        <w:rPr>
          <w:rFonts w:asciiTheme="minorHAnsi" w:hAnsiTheme="minorHAnsi" w:cstheme="minorHAnsi"/>
          <w:sz w:val="20"/>
          <w:szCs w:val="20"/>
        </w:rPr>
        <w:t xml:space="preserve"> w terminie ustalonym z Ubezpieczającym i Brokerem</w:t>
      </w:r>
      <w:r w:rsidRPr="00E73340">
        <w:rPr>
          <w:rFonts w:asciiTheme="minorHAnsi" w:hAnsiTheme="minorHAnsi" w:cstheme="minorHAnsi"/>
          <w:sz w:val="20"/>
          <w:szCs w:val="20"/>
        </w:rPr>
        <w:t>.</w:t>
      </w:r>
    </w:p>
    <w:p w14:paraId="02741DB7" w14:textId="2AD22FAB" w:rsidR="00756C8A" w:rsidRPr="00E73340" w:rsidRDefault="00756C8A"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Ubezpieczyciel po dokonaniu lustracji wskaże w protokole oględzin</w:t>
      </w:r>
      <w:r w:rsidR="00D01946" w:rsidRPr="00E73340">
        <w:rPr>
          <w:rFonts w:asciiTheme="minorHAnsi" w:hAnsiTheme="minorHAnsi" w:cstheme="minorHAnsi"/>
          <w:sz w:val="20"/>
          <w:szCs w:val="20"/>
        </w:rPr>
        <w:t xml:space="preserve"> zalecenia dotyczące poprawy </w:t>
      </w:r>
      <w:r w:rsidRPr="00E73340">
        <w:rPr>
          <w:rFonts w:asciiTheme="minorHAnsi" w:hAnsiTheme="minorHAnsi" w:cstheme="minorHAnsi"/>
          <w:sz w:val="20"/>
          <w:szCs w:val="20"/>
        </w:rPr>
        <w:t>zabezpieczeń</w:t>
      </w:r>
      <w:r w:rsidR="00D01946" w:rsidRPr="00E73340">
        <w:rPr>
          <w:rFonts w:asciiTheme="minorHAnsi" w:hAnsiTheme="minorHAnsi" w:cstheme="minorHAnsi"/>
          <w:sz w:val="20"/>
          <w:szCs w:val="20"/>
        </w:rPr>
        <w:t>.</w:t>
      </w:r>
      <w:r w:rsidRPr="00E73340">
        <w:rPr>
          <w:rFonts w:asciiTheme="minorHAnsi" w:hAnsiTheme="minorHAnsi" w:cstheme="minorHAnsi"/>
          <w:sz w:val="20"/>
          <w:szCs w:val="20"/>
        </w:rPr>
        <w:t xml:space="preserve"> Wskazania dotyczące przeciwpożarowego zabezpieczenia mienia nie będą większe niż wymagane przepisami prawa. Wskazania dotyczące </w:t>
      </w:r>
      <w:proofErr w:type="spellStart"/>
      <w:r w:rsidRPr="00E73340">
        <w:rPr>
          <w:rFonts w:asciiTheme="minorHAnsi" w:hAnsiTheme="minorHAnsi" w:cstheme="minorHAnsi"/>
          <w:sz w:val="20"/>
          <w:szCs w:val="20"/>
        </w:rPr>
        <w:t>przeciwkradzieżowego</w:t>
      </w:r>
      <w:proofErr w:type="spellEnd"/>
      <w:r w:rsidRPr="00E73340">
        <w:rPr>
          <w:rFonts w:asciiTheme="minorHAnsi" w:hAnsiTheme="minorHAnsi" w:cstheme="minorHAnsi"/>
          <w:sz w:val="20"/>
          <w:szCs w:val="20"/>
        </w:rPr>
        <w:t xml:space="preserve"> zabezpieczenia mienia nie będą wyższe niż standardowo wymagane przez Ubezpieczyciela </w:t>
      </w:r>
      <w:r w:rsidR="00001B14" w:rsidRPr="00E73340">
        <w:rPr>
          <w:rFonts w:asciiTheme="minorHAnsi" w:hAnsiTheme="minorHAnsi" w:cstheme="minorHAnsi"/>
          <w:sz w:val="20"/>
          <w:szCs w:val="20"/>
        </w:rPr>
        <w:t xml:space="preserve">w </w:t>
      </w:r>
      <w:r w:rsidR="001C5B90" w:rsidRPr="00E73340">
        <w:rPr>
          <w:rFonts w:asciiTheme="minorHAnsi" w:hAnsiTheme="minorHAnsi" w:cstheme="minorHAnsi"/>
          <w:sz w:val="20"/>
          <w:szCs w:val="20"/>
        </w:rPr>
        <w:t>OWU</w:t>
      </w:r>
      <w:r w:rsidRPr="00E73340">
        <w:rPr>
          <w:rFonts w:asciiTheme="minorHAnsi" w:hAnsiTheme="minorHAnsi" w:cstheme="minorHAnsi"/>
          <w:sz w:val="20"/>
          <w:szCs w:val="20"/>
        </w:rPr>
        <w:t xml:space="preserve">. Ubezpieczyciel nie będzie wymagał zabezpieczeń </w:t>
      </w:r>
      <w:proofErr w:type="spellStart"/>
      <w:r w:rsidRPr="00E73340">
        <w:rPr>
          <w:rFonts w:asciiTheme="minorHAnsi" w:hAnsiTheme="minorHAnsi" w:cstheme="minorHAnsi"/>
          <w:sz w:val="20"/>
          <w:szCs w:val="20"/>
        </w:rPr>
        <w:t>przeciwkradzieżowych</w:t>
      </w:r>
      <w:proofErr w:type="spellEnd"/>
      <w:r w:rsidRPr="00E73340">
        <w:rPr>
          <w:rFonts w:asciiTheme="minorHAnsi" w:hAnsiTheme="minorHAnsi" w:cstheme="minorHAnsi"/>
          <w:sz w:val="20"/>
          <w:szCs w:val="20"/>
        </w:rPr>
        <w:t xml:space="preserve"> w lokalizacjach stałych w postaci pasa drogowego.</w:t>
      </w:r>
    </w:p>
    <w:p w14:paraId="3BA49A59" w14:textId="2F6806C4" w:rsidR="00756C8A" w:rsidRPr="00E73340" w:rsidRDefault="00756C8A" w:rsidP="00BC00BF">
      <w:pPr>
        <w:numPr>
          <w:ilvl w:val="2"/>
          <w:numId w:val="37"/>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 xml:space="preserve">W przypadku, jeżeli Ubezpieczyciel nie dokona lustracji bezwarunkowo przyjmuje istniejące aktualnie zabezpieczenia przeciwpożarowe i </w:t>
      </w:r>
      <w:proofErr w:type="spellStart"/>
      <w:r w:rsidRPr="00E73340">
        <w:rPr>
          <w:rFonts w:asciiTheme="minorHAnsi" w:hAnsiTheme="minorHAnsi" w:cstheme="minorHAnsi"/>
          <w:sz w:val="20"/>
          <w:szCs w:val="20"/>
        </w:rPr>
        <w:t>przeciwkradzieżowe</w:t>
      </w:r>
      <w:proofErr w:type="spellEnd"/>
      <w:r w:rsidRPr="00E73340">
        <w:rPr>
          <w:rFonts w:asciiTheme="minorHAnsi" w:hAnsiTheme="minorHAnsi" w:cstheme="minorHAnsi"/>
          <w:sz w:val="20"/>
          <w:szCs w:val="20"/>
        </w:rPr>
        <w:t xml:space="preserve"> za wystarczające.</w:t>
      </w:r>
    </w:p>
    <w:p w14:paraId="34C209E6" w14:textId="77777777" w:rsidR="00756C8A" w:rsidRPr="00E73340" w:rsidRDefault="00756C8A" w:rsidP="00AF3D5B">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lastRenderedPageBreak/>
        <w:t>Wymóg konserwacji i przeglądów technicznych również w zakresie zabezpieczeń Ubezpieczyciel uzna za spełniony również wtedy, gdy wymagane czynności będą dokonywane przez pracowników Ubezpieczonego.</w:t>
      </w:r>
    </w:p>
    <w:p w14:paraId="42EAA120" w14:textId="604B9184" w:rsidR="00756C8A" w:rsidRPr="00AF3D5B" w:rsidRDefault="00756C8A" w:rsidP="00AF3D5B">
      <w:pPr>
        <w:numPr>
          <w:ilvl w:val="1"/>
          <w:numId w:val="23"/>
        </w:numPr>
        <w:spacing w:before="60"/>
        <w:ind w:left="1134" w:hanging="567"/>
        <w:jc w:val="both"/>
        <w:rPr>
          <w:rFonts w:asciiTheme="minorHAnsi" w:hAnsiTheme="minorHAnsi" w:cstheme="minorHAnsi"/>
          <w:b/>
          <w:sz w:val="20"/>
          <w:szCs w:val="20"/>
        </w:rPr>
      </w:pPr>
      <w:r w:rsidRPr="00E73340">
        <w:rPr>
          <w:rFonts w:asciiTheme="minorHAnsi" w:hAnsiTheme="minorHAnsi" w:cstheme="minorHAnsi"/>
          <w:b/>
          <w:sz w:val="20"/>
          <w:szCs w:val="20"/>
        </w:rPr>
        <w:t>Prawa i powinności Ubezpieczonego</w:t>
      </w:r>
    </w:p>
    <w:p w14:paraId="696B8C9D" w14:textId="607204E2" w:rsidR="00756C8A" w:rsidRPr="00E73340" w:rsidRDefault="00756C8A" w:rsidP="00AF3D5B">
      <w:pPr>
        <w:numPr>
          <w:ilvl w:val="2"/>
          <w:numId w:val="23"/>
        </w:numPr>
        <w:spacing w:before="60"/>
        <w:ind w:left="1560" w:hanging="709"/>
        <w:jc w:val="both"/>
        <w:rPr>
          <w:rFonts w:asciiTheme="minorHAnsi" w:hAnsiTheme="minorHAnsi" w:cstheme="minorHAnsi"/>
          <w:sz w:val="20"/>
          <w:szCs w:val="20"/>
        </w:rPr>
      </w:pPr>
      <w:r w:rsidRPr="00AF3D5B">
        <w:rPr>
          <w:rFonts w:asciiTheme="minorHAnsi" w:hAnsiTheme="minorHAnsi" w:cstheme="minorHAnsi"/>
          <w:sz w:val="20"/>
          <w:szCs w:val="20"/>
        </w:rPr>
        <w:t>Ubezpieczony</w:t>
      </w:r>
      <w:r w:rsidRPr="00E73340">
        <w:rPr>
          <w:rFonts w:asciiTheme="minorHAnsi" w:hAnsiTheme="minorHAnsi" w:cstheme="minorHAnsi"/>
          <w:sz w:val="20"/>
          <w:szCs w:val="20"/>
        </w:rPr>
        <w:t xml:space="preserve"> na żądanie Ubezpieczyciela udostępni wskazane lokalizacje w celu przeprowadzenia lustracji. Ubezpieczony wykona zalecenia Ubezpieczyciela wynikające z protokołu po dokonanej lustracji zabezpieczeń przeciwpożarowych lub </w:t>
      </w:r>
      <w:proofErr w:type="spellStart"/>
      <w:r w:rsidRPr="00E73340">
        <w:rPr>
          <w:rFonts w:asciiTheme="minorHAnsi" w:hAnsiTheme="minorHAnsi" w:cstheme="minorHAnsi"/>
          <w:sz w:val="20"/>
          <w:szCs w:val="20"/>
        </w:rPr>
        <w:t>przeciwkradzieżowych</w:t>
      </w:r>
      <w:proofErr w:type="spellEnd"/>
      <w:r w:rsidRPr="00E73340">
        <w:rPr>
          <w:rFonts w:asciiTheme="minorHAnsi" w:hAnsiTheme="minorHAnsi" w:cstheme="minorHAnsi"/>
          <w:sz w:val="20"/>
          <w:szCs w:val="20"/>
        </w:rPr>
        <w:t>.</w:t>
      </w:r>
    </w:p>
    <w:p w14:paraId="5DFE49FC" w14:textId="77777777" w:rsidR="00756C8A" w:rsidRPr="00E73340" w:rsidRDefault="00756C8A" w:rsidP="00AF3D5B">
      <w:pPr>
        <w:numPr>
          <w:ilvl w:val="2"/>
          <w:numId w:val="23"/>
        </w:numPr>
        <w:spacing w:before="60"/>
        <w:ind w:left="1560" w:hanging="709"/>
        <w:jc w:val="both"/>
        <w:rPr>
          <w:rFonts w:asciiTheme="minorHAnsi" w:hAnsiTheme="minorHAnsi" w:cstheme="minorHAnsi"/>
          <w:sz w:val="20"/>
          <w:szCs w:val="20"/>
        </w:rPr>
      </w:pPr>
      <w:r w:rsidRPr="00E73340">
        <w:rPr>
          <w:rFonts w:asciiTheme="minorHAnsi" w:hAnsiTheme="minorHAnsi" w:cstheme="minorHAnsi"/>
          <w:sz w:val="20"/>
          <w:szCs w:val="20"/>
        </w:rPr>
        <w:t xml:space="preserve">Ubezpieczony będzie informował Ubezpieczyciela o każdej istotnej zmianie okoliczności, mającej wpływ na ocenę ryzyka. Za istotne zmiany okoliczności mające wpływ na ocenę ryzyka uważa się jedynie: </w:t>
      </w:r>
    </w:p>
    <w:p w14:paraId="7F693869" w14:textId="77777777" w:rsidR="00756C8A" w:rsidRPr="00E73340" w:rsidRDefault="00756C8A" w:rsidP="00AF3D5B">
      <w:pPr>
        <w:numPr>
          <w:ilvl w:val="3"/>
          <w:numId w:val="23"/>
        </w:numPr>
        <w:spacing w:before="60"/>
        <w:ind w:left="1843" w:hanging="851"/>
        <w:jc w:val="both"/>
        <w:rPr>
          <w:rFonts w:asciiTheme="minorHAnsi" w:hAnsiTheme="minorHAnsi" w:cstheme="minorHAnsi"/>
          <w:sz w:val="20"/>
          <w:szCs w:val="20"/>
        </w:rPr>
      </w:pPr>
      <w:r w:rsidRPr="00E73340">
        <w:rPr>
          <w:rFonts w:asciiTheme="minorHAnsi" w:hAnsiTheme="minorHAnsi" w:cstheme="minorHAnsi"/>
          <w:sz w:val="20"/>
          <w:szCs w:val="20"/>
        </w:rPr>
        <w:t>przyjęcie do eksploatacji budynków w nowej lokalizacji stałej posiadającej adres;</w:t>
      </w:r>
    </w:p>
    <w:p w14:paraId="321ECD73" w14:textId="052FCD7C" w:rsidR="00756C8A" w:rsidRPr="00E73340" w:rsidRDefault="00E641B5" w:rsidP="00AF3D5B">
      <w:pPr>
        <w:numPr>
          <w:ilvl w:val="3"/>
          <w:numId w:val="23"/>
        </w:numPr>
        <w:spacing w:before="60"/>
        <w:ind w:left="1843" w:hanging="851"/>
        <w:jc w:val="both"/>
        <w:rPr>
          <w:rFonts w:asciiTheme="minorHAnsi" w:hAnsiTheme="minorHAnsi" w:cstheme="minorHAnsi"/>
          <w:sz w:val="20"/>
          <w:szCs w:val="20"/>
        </w:rPr>
      </w:pPr>
      <w:r w:rsidRPr="00E73340">
        <w:rPr>
          <w:rFonts w:asciiTheme="minorHAnsi" w:hAnsiTheme="minorHAnsi" w:cstheme="minorHAnsi"/>
          <w:sz w:val="20"/>
          <w:szCs w:val="20"/>
        </w:rPr>
        <w:t xml:space="preserve">zwiększenie majątku o kategorie mienia, których Ubezpieczony dotychczas nie posiadał. </w:t>
      </w:r>
    </w:p>
    <w:p w14:paraId="22C7306F" w14:textId="77777777" w:rsidR="00EA43C5" w:rsidRPr="00E73340" w:rsidRDefault="00EA43C5" w:rsidP="00EA43C5">
      <w:pPr>
        <w:spacing w:before="60"/>
        <w:rPr>
          <w:rFonts w:asciiTheme="minorHAnsi" w:hAnsiTheme="minorHAnsi" w:cstheme="minorHAnsi"/>
          <w:sz w:val="20"/>
          <w:szCs w:val="20"/>
        </w:rPr>
      </w:pPr>
    </w:p>
    <w:p w14:paraId="3DDD8A33" w14:textId="77777777" w:rsidR="00EA43C5" w:rsidRPr="00E73340" w:rsidRDefault="00EA43C5" w:rsidP="00EA43C5">
      <w:pPr>
        <w:spacing w:before="60"/>
        <w:rPr>
          <w:rFonts w:asciiTheme="minorHAnsi" w:hAnsiTheme="minorHAnsi" w:cstheme="minorHAnsi"/>
          <w:sz w:val="20"/>
          <w:szCs w:val="20"/>
        </w:rPr>
        <w:sectPr w:rsidR="00EA43C5" w:rsidRPr="00E73340" w:rsidSect="0083032D">
          <w:headerReference w:type="default" r:id="rId8"/>
          <w:pgSz w:w="11906" w:h="16838"/>
          <w:pgMar w:top="1417" w:right="1417" w:bottom="1417" w:left="1418" w:header="708" w:footer="708" w:gutter="0"/>
          <w:cols w:space="708"/>
          <w:docGrid w:linePitch="360"/>
        </w:sectPr>
      </w:pPr>
    </w:p>
    <w:p w14:paraId="7431522A" w14:textId="16C3F915" w:rsidR="00756C8A" w:rsidRPr="00E73340" w:rsidRDefault="00756C8A" w:rsidP="00EA43C5">
      <w:pPr>
        <w:pStyle w:val="Nagwek2"/>
        <w:spacing w:before="0" w:after="0"/>
        <w:jc w:val="center"/>
        <w:rPr>
          <w:rFonts w:asciiTheme="minorHAnsi" w:hAnsiTheme="minorHAnsi" w:cstheme="minorHAnsi"/>
          <w:b/>
          <w:bCs/>
          <w:color w:val="000000" w:themeColor="text1"/>
          <w:sz w:val="20"/>
          <w:szCs w:val="20"/>
        </w:rPr>
      </w:pPr>
      <w:bookmarkStart w:id="67" w:name="_Toc82001633"/>
      <w:bookmarkStart w:id="68" w:name="_Toc165368091"/>
      <w:bookmarkStart w:id="69" w:name="_Toc179230266"/>
      <w:bookmarkEnd w:id="66"/>
      <w:r w:rsidRPr="00E73340">
        <w:rPr>
          <w:rFonts w:asciiTheme="minorHAnsi" w:hAnsiTheme="minorHAnsi" w:cstheme="minorHAnsi"/>
          <w:b/>
          <w:bCs/>
          <w:color w:val="000000" w:themeColor="text1"/>
          <w:sz w:val="20"/>
          <w:szCs w:val="20"/>
        </w:rPr>
        <w:lastRenderedPageBreak/>
        <w:t>SEKCJA II A</w:t>
      </w:r>
      <w:bookmarkEnd w:id="67"/>
      <w:bookmarkEnd w:id="68"/>
      <w:bookmarkEnd w:id="69"/>
    </w:p>
    <w:p w14:paraId="232A1B88" w14:textId="77777777" w:rsidR="00756C8A" w:rsidRPr="00E73340" w:rsidRDefault="00756C8A" w:rsidP="00EA43C5">
      <w:pPr>
        <w:pStyle w:val="Nagwek2"/>
        <w:spacing w:before="0" w:after="0"/>
        <w:jc w:val="center"/>
        <w:rPr>
          <w:rFonts w:asciiTheme="minorHAnsi" w:hAnsiTheme="minorHAnsi" w:cstheme="minorHAnsi"/>
          <w:b/>
          <w:bCs/>
          <w:color w:val="000000" w:themeColor="text1"/>
          <w:sz w:val="20"/>
          <w:szCs w:val="20"/>
        </w:rPr>
      </w:pPr>
      <w:bookmarkStart w:id="70" w:name="_Toc82001634"/>
      <w:bookmarkStart w:id="71" w:name="_Toc165368092"/>
      <w:bookmarkStart w:id="72" w:name="_Toc179230267"/>
      <w:bookmarkStart w:id="73" w:name="eei"/>
      <w:r w:rsidRPr="00E73340">
        <w:rPr>
          <w:rFonts w:asciiTheme="minorHAnsi" w:hAnsiTheme="minorHAnsi" w:cstheme="minorHAnsi"/>
          <w:b/>
          <w:bCs/>
          <w:color w:val="000000" w:themeColor="text1"/>
          <w:sz w:val="20"/>
          <w:szCs w:val="20"/>
        </w:rPr>
        <w:t>Ubezpieczenie sprzętu elektronicznego od awarii i uszkodzeń</w:t>
      </w:r>
      <w:bookmarkEnd w:id="70"/>
      <w:bookmarkEnd w:id="71"/>
      <w:bookmarkEnd w:id="72"/>
    </w:p>
    <w:bookmarkEnd w:id="73"/>
    <w:p w14:paraId="216EF711" w14:textId="77777777" w:rsidR="00756C8A" w:rsidRPr="00E73340" w:rsidRDefault="00756C8A" w:rsidP="00756C8A">
      <w:pPr>
        <w:rPr>
          <w:rFonts w:asciiTheme="minorHAnsi" w:hAnsiTheme="minorHAnsi" w:cstheme="minorHAnsi"/>
          <w:b/>
          <w:sz w:val="20"/>
          <w:szCs w:val="20"/>
        </w:rPr>
      </w:pPr>
    </w:p>
    <w:p w14:paraId="4136660F" w14:textId="5597AA93" w:rsidR="00601556" w:rsidRPr="00E73340" w:rsidRDefault="00C40561" w:rsidP="00601556">
      <w:pPr>
        <w:numPr>
          <w:ilvl w:val="0"/>
          <w:numId w:val="10"/>
        </w:numPr>
        <w:tabs>
          <w:tab w:val="left" w:pos="567"/>
        </w:tabs>
        <w:spacing w:before="60"/>
        <w:ind w:left="567" w:hanging="567"/>
        <w:rPr>
          <w:rFonts w:asciiTheme="minorHAnsi" w:hAnsiTheme="minorHAnsi" w:cstheme="minorHAnsi"/>
          <w:b/>
          <w:bCs/>
          <w:smallCaps/>
          <w:sz w:val="20"/>
          <w:szCs w:val="20"/>
        </w:rPr>
      </w:pPr>
      <w:r w:rsidRPr="00E73340">
        <w:rPr>
          <w:rFonts w:asciiTheme="minorHAnsi" w:hAnsiTheme="minorHAnsi" w:cstheme="minorHAnsi"/>
          <w:b/>
          <w:bCs/>
          <w:smallCaps/>
          <w:sz w:val="20"/>
          <w:szCs w:val="20"/>
        </w:rPr>
        <w:t>PRZEDMIOT UBEZPIECZENIA</w:t>
      </w:r>
    </w:p>
    <w:p w14:paraId="03088957" w14:textId="590529C0" w:rsidR="00756C8A" w:rsidRPr="00E73340" w:rsidRDefault="00756C8A" w:rsidP="00C40561">
      <w:pPr>
        <w:tabs>
          <w:tab w:val="left" w:pos="1134"/>
        </w:tabs>
        <w:spacing w:before="60"/>
        <w:ind w:left="567"/>
        <w:rPr>
          <w:rFonts w:asciiTheme="minorHAnsi" w:hAnsiTheme="minorHAnsi" w:cstheme="minorHAnsi"/>
          <w:b/>
          <w:smallCaps/>
          <w:sz w:val="20"/>
          <w:szCs w:val="20"/>
        </w:rPr>
      </w:pPr>
      <w:r w:rsidRPr="00E73340">
        <w:rPr>
          <w:rFonts w:asciiTheme="minorHAnsi" w:hAnsiTheme="minorHAnsi" w:cstheme="minorHAnsi"/>
          <w:sz w:val="20"/>
          <w:szCs w:val="20"/>
        </w:rPr>
        <w:t>Przedmiotem ubezpieczenia jest:</w:t>
      </w:r>
    </w:p>
    <w:tbl>
      <w:tblPr>
        <w:tblStyle w:val="Tabela-Siatka"/>
        <w:tblW w:w="8668" w:type="dxa"/>
        <w:tblInd w:w="42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1"/>
        <w:gridCol w:w="5954"/>
        <w:gridCol w:w="1576"/>
        <w:gridCol w:w="567"/>
      </w:tblGrid>
      <w:tr w:rsidR="001D05C8" w:rsidRPr="00E73340" w14:paraId="1FF7B08B" w14:textId="77777777" w:rsidTr="00601556">
        <w:tc>
          <w:tcPr>
            <w:tcW w:w="571" w:type="dxa"/>
            <w:vAlign w:val="center"/>
          </w:tcPr>
          <w:p w14:paraId="02262FEB" w14:textId="77777777" w:rsidR="001D05C8" w:rsidRPr="00E73340" w:rsidRDefault="001D05C8" w:rsidP="00601556">
            <w:pPr>
              <w:tabs>
                <w:tab w:val="left" w:pos="1134"/>
              </w:tabs>
              <w:spacing w:before="60"/>
              <w:jc w:val="center"/>
              <w:rPr>
                <w:rFonts w:asciiTheme="minorHAnsi" w:hAnsiTheme="minorHAnsi" w:cstheme="minorHAnsi"/>
                <w:b/>
                <w:bCs/>
                <w:sz w:val="20"/>
                <w:szCs w:val="20"/>
              </w:rPr>
            </w:pPr>
            <w:r w:rsidRPr="00E73340">
              <w:rPr>
                <w:rFonts w:asciiTheme="minorHAnsi" w:hAnsiTheme="minorHAnsi" w:cstheme="minorHAnsi"/>
                <w:b/>
                <w:bCs/>
                <w:sz w:val="20"/>
                <w:szCs w:val="20"/>
              </w:rPr>
              <w:t>L.p.</w:t>
            </w:r>
          </w:p>
        </w:tc>
        <w:tc>
          <w:tcPr>
            <w:tcW w:w="5954" w:type="dxa"/>
            <w:vAlign w:val="center"/>
          </w:tcPr>
          <w:p w14:paraId="0E08F396" w14:textId="77777777" w:rsidR="001D05C8" w:rsidRPr="00E73340" w:rsidRDefault="001D05C8" w:rsidP="00601556">
            <w:pPr>
              <w:tabs>
                <w:tab w:val="left" w:pos="1134"/>
              </w:tabs>
              <w:spacing w:before="60"/>
              <w:jc w:val="center"/>
              <w:rPr>
                <w:rFonts w:asciiTheme="minorHAnsi" w:hAnsiTheme="minorHAnsi" w:cstheme="minorHAnsi"/>
                <w:b/>
                <w:bCs/>
                <w:sz w:val="20"/>
                <w:szCs w:val="20"/>
              </w:rPr>
            </w:pPr>
            <w:r w:rsidRPr="00E73340">
              <w:rPr>
                <w:rFonts w:asciiTheme="minorHAnsi" w:hAnsiTheme="minorHAnsi" w:cstheme="minorHAnsi"/>
                <w:b/>
                <w:bCs/>
                <w:sz w:val="20"/>
                <w:szCs w:val="20"/>
              </w:rPr>
              <w:t>Przedmiot</w:t>
            </w:r>
          </w:p>
        </w:tc>
        <w:tc>
          <w:tcPr>
            <w:tcW w:w="2143" w:type="dxa"/>
            <w:gridSpan w:val="2"/>
            <w:vAlign w:val="center"/>
          </w:tcPr>
          <w:p w14:paraId="08758839" w14:textId="1D0B146D" w:rsidR="001D05C8" w:rsidRPr="00E73340" w:rsidRDefault="001D05C8" w:rsidP="00601556">
            <w:pPr>
              <w:tabs>
                <w:tab w:val="left" w:pos="1134"/>
              </w:tabs>
              <w:spacing w:before="60"/>
              <w:jc w:val="center"/>
              <w:rPr>
                <w:rFonts w:asciiTheme="minorHAnsi" w:hAnsiTheme="minorHAnsi" w:cstheme="minorHAnsi"/>
                <w:b/>
                <w:bCs/>
                <w:sz w:val="20"/>
                <w:szCs w:val="20"/>
              </w:rPr>
            </w:pPr>
            <w:r w:rsidRPr="00E73340">
              <w:rPr>
                <w:rFonts w:asciiTheme="minorHAnsi" w:hAnsiTheme="minorHAnsi" w:cstheme="minorHAnsi"/>
                <w:b/>
                <w:bCs/>
                <w:sz w:val="20"/>
                <w:szCs w:val="20"/>
              </w:rPr>
              <w:t>Suma</w:t>
            </w:r>
            <w:r w:rsidR="00BC00BF" w:rsidRPr="00E73340">
              <w:rPr>
                <w:rFonts w:asciiTheme="minorHAnsi" w:hAnsiTheme="minorHAnsi" w:cstheme="minorHAnsi"/>
                <w:b/>
                <w:bCs/>
                <w:sz w:val="20"/>
                <w:szCs w:val="20"/>
              </w:rPr>
              <w:t xml:space="preserve"> w zł</w:t>
            </w:r>
            <w:r w:rsidRPr="00E73340">
              <w:rPr>
                <w:rFonts w:asciiTheme="minorHAnsi" w:hAnsiTheme="minorHAnsi" w:cstheme="minorHAnsi"/>
                <w:b/>
                <w:bCs/>
                <w:sz w:val="20"/>
                <w:szCs w:val="20"/>
              </w:rPr>
              <w:t xml:space="preserve"> i system ubezpieczenia</w:t>
            </w:r>
          </w:p>
        </w:tc>
      </w:tr>
      <w:tr w:rsidR="0046431B" w:rsidRPr="0046431B" w14:paraId="50AEE930" w14:textId="77777777" w:rsidTr="0046431B">
        <w:tc>
          <w:tcPr>
            <w:tcW w:w="571" w:type="dxa"/>
          </w:tcPr>
          <w:p w14:paraId="7B8DDF98" w14:textId="68ED2F53" w:rsidR="0046431B" w:rsidRPr="00E73340" w:rsidRDefault="0046431B" w:rsidP="0046431B">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0CC7D271" w14:textId="1C68662A" w:rsidR="0046431B" w:rsidRPr="00E73340" w:rsidRDefault="0046431B" w:rsidP="0046431B">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sprzęt elektroniczny stacjonarny</w:t>
            </w:r>
          </w:p>
        </w:tc>
        <w:tc>
          <w:tcPr>
            <w:tcW w:w="1576" w:type="dxa"/>
            <w:tcBorders>
              <w:right w:val="single" w:sz="4" w:space="0" w:color="auto"/>
            </w:tcBorders>
            <w:shd w:val="clear" w:color="auto" w:fill="F7CAAC" w:themeFill="accent2" w:themeFillTint="66"/>
          </w:tcPr>
          <w:p w14:paraId="68E0F537" w14:textId="7E88D594" w:rsidR="0046431B" w:rsidRPr="0046431B" w:rsidRDefault="00C94DF4" w:rsidP="0046431B">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6</w:t>
            </w:r>
            <w:r w:rsidR="0046431B" w:rsidRPr="0046431B">
              <w:rPr>
                <w:rFonts w:asciiTheme="minorHAnsi" w:hAnsiTheme="minorHAnsi" w:cstheme="minorHAnsi"/>
                <w:b/>
                <w:bCs/>
                <w:sz w:val="20"/>
                <w:szCs w:val="20"/>
              </w:rPr>
              <w:t>00 000,00</w:t>
            </w:r>
          </w:p>
        </w:tc>
        <w:tc>
          <w:tcPr>
            <w:tcW w:w="567" w:type="dxa"/>
            <w:tcBorders>
              <w:top w:val="single" w:sz="4" w:space="0" w:color="auto"/>
              <w:left w:val="single" w:sz="4" w:space="0" w:color="auto"/>
              <w:bottom w:val="single" w:sz="4" w:space="0" w:color="auto"/>
            </w:tcBorders>
          </w:tcPr>
          <w:p w14:paraId="192C39B7" w14:textId="496EE231" w:rsidR="0046431B" w:rsidRPr="0046431B" w:rsidRDefault="0046431B" w:rsidP="0046431B">
            <w:pPr>
              <w:tabs>
                <w:tab w:val="left" w:pos="1134"/>
              </w:tabs>
              <w:spacing w:before="60"/>
              <w:rPr>
                <w:rFonts w:asciiTheme="minorHAnsi" w:hAnsiTheme="minorHAnsi" w:cstheme="minorHAnsi"/>
                <w:sz w:val="20"/>
                <w:szCs w:val="20"/>
              </w:rPr>
            </w:pPr>
            <w:r w:rsidRPr="0046431B">
              <w:rPr>
                <w:rFonts w:asciiTheme="minorHAnsi" w:hAnsiTheme="minorHAnsi" w:cstheme="minorHAnsi"/>
                <w:sz w:val="20"/>
                <w:szCs w:val="20"/>
              </w:rPr>
              <w:t>PR</w:t>
            </w:r>
          </w:p>
        </w:tc>
      </w:tr>
      <w:tr w:rsidR="0046431B" w:rsidRPr="0046431B" w14:paraId="4189337F" w14:textId="77777777" w:rsidTr="0046431B">
        <w:tc>
          <w:tcPr>
            <w:tcW w:w="571" w:type="dxa"/>
          </w:tcPr>
          <w:p w14:paraId="05545D64" w14:textId="06CA0F49" w:rsidR="0046431B" w:rsidRPr="00E73340" w:rsidRDefault="0046431B" w:rsidP="0046431B">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108F88FE" w14:textId="3AE2B595" w:rsidR="0046431B" w:rsidRPr="00E73340" w:rsidRDefault="0046431B" w:rsidP="0046431B">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sprzęt elektroniczny przenośny</w:t>
            </w:r>
          </w:p>
        </w:tc>
        <w:tc>
          <w:tcPr>
            <w:tcW w:w="1576" w:type="dxa"/>
            <w:tcBorders>
              <w:right w:val="single" w:sz="4" w:space="0" w:color="auto"/>
            </w:tcBorders>
            <w:shd w:val="clear" w:color="auto" w:fill="F7CAAC" w:themeFill="accent2" w:themeFillTint="66"/>
          </w:tcPr>
          <w:p w14:paraId="6D872C92" w14:textId="566BD659" w:rsidR="0046431B" w:rsidRPr="0046431B" w:rsidRDefault="002673AA" w:rsidP="0046431B">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35</w:t>
            </w:r>
            <w:r w:rsidR="0046431B" w:rsidRPr="0046431B">
              <w:rPr>
                <w:rFonts w:asciiTheme="minorHAnsi" w:hAnsiTheme="minorHAnsi" w:cstheme="minorHAnsi"/>
                <w:b/>
                <w:bCs/>
                <w:sz w:val="20"/>
                <w:szCs w:val="20"/>
              </w:rPr>
              <w:t>0 000,00</w:t>
            </w:r>
          </w:p>
        </w:tc>
        <w:tc>
          <w:tcPr>
            <w:tcW w:w="567" w:type="dxa"/>
            <w:tcBorders>
              <w:top w:val="single" w:sz="4" w:space="0" w:color="auto"/>
              <w:left w:val="single" w:sz="4" w:space="0" w:color="auto"/>
              <w:bottom w:val="single" w:sz="4" w:space="0" w:color="auto"/>
            </w:tcBorders>
          </w:tcPr>
          <w:p w14:paraId="75C5D4FF" w14:textId="14F53561" w:rsidR="0046431B" w:rsidRPr="0046431B" w:rsidRDefault="0046431B" w:rsidP="0046431B">
            <w:pPr>
              <w:tabs>
                <w:tab w:val="left" w:pos="1134"/>
              </w:tabs>
              <w:spacing w:before="60"/>
              <w:rPr>
                <w:rFonts w:asciiTheme="minorHAnsi" w:hAnsiTheme="minorHAnsi" w:cstheme="minorHAnsi"/>
                <w:sz w:val="20"/>
                <w:szCs w:val="20"/>
              </w:rPr>
            </w:pPr>
            <w:r w:rsidRPr="0046431B">
              <w:rPr>
                <w:rFonts w:asciiTheme="minorHAnsi" w:hAnsiTheme="minorHAnsi" w:cstheme="minorHAnsi"/>
                <w:sz w:val="20"/>
                <w:szCs w:val="20"/>
              </w:rPr>
              <w:t>PR</w:t>
            </w:r>
          </w:p>
        </w:tc>
      </w:tr>
      <w:tr w:rsidR="0083084A" w:rsidRPr="0046431B" w14:paraId="353D6C75" w14:textId="77777777" w:rsidTr="0046431B">
        <w:tc>
          <w:tcPr>
            <w:tcW w:w="571" w:type="dxa"/>
          </w:tcPr>
          <w:p w14:paraId="47896887" w14:textId="21DEBD50" w:rsidR="001D05C8" w:rsidRPr="00E73340" w:rsidRDefault="001D05C8"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7D7BD144" w14:textId="3BBC8E48"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nieposiadające samoistnej wartości księgowej elektroniczne części maszyn, urządzeń i aparatów oraz nieposiadające samoistnej wartości księgowej elektroniczne części składowe budynków i budowli</w:t>
            </w:r>
          </w:p>
        </w:tc>
        <w:tc>
          <w:tcPr>
            <w:tcW w:w="1576" w:type="dxa"/>
            <w:tcBorders>
              <w:right w:val="single" w:sz="4" w:space="0" w:color="auto"/>
            </w:tcBorders>
            <w:shd w:val="clear" w:color="auto" w:fill="F7CAAC" w:themeFill="accent2" w:themeFillTint="66"/>
          </w:tcPr>
          <w:p w14:paraId="12180FD2" w14:textId="4DD7B969" w:rsidR="001D05C8" w:rsidRPr="0046431B" w:rsidRDefault="00AF3D5B" w:rsidP="001D05C8">
            <w:pPr>
              <w:tabs>
                <w:tab w:val="left" w:pos="1134"/>
              </w:tabs>
              <w:spacing w:before="60"/>
              <w:jc w:val="right"/>
              <w:rPr>
                <w:rFonts w:asciiTheme="minorHAnsi" w:hAnsiTheme="minorHAnsi" w:cstheme="minorHAnsi"/>
                <w:b/>
                <w:bCs/>
                <w:sz w:val="20"/>
                <w:szCs w:val="20"/>
              </w:rPr>
            </w:pPr>
            <w:r w:rsidRPr="0046431B">
              <w:rPr>
                <w:rFonts w:asciiTheme="minorHAnsi" w:hAnsiTheme="minorHAnsi" w:cstheme="minorHAnsi"/>
                <w:b/>
                <w:bCs/>
                <w:sz w:val="20"/>
                <w:szCs w:val="20"/>
              </w:rPr>
              <w:t>2</w:t>
            </w:r>
            <w:r w:rsidR="001D05C8" w:rsidRPr="0046431B">
              <w:rPr>
                <w:rFonts w:asciiTheme="minorHAnsi" w:hAnsiTheme="minorHAnsi" w:cstheme="minorHAnsi"/>
                <w:b/>
                <w:bCs/>
                <w:sz w:val="20"/>
                <w:szCs w:val="20"/>
              </w:rPr>
              <w:t>0 000</w:t>
            </w:r>
          </w:p>
        </w:tc>
        <w:tc>
          <w:tcPr>
            <w:tcW w:w="567" w:type="dxa"/>
            <w:tcBorders>
              <w:top w:val="single" w:sz="4" w:space="0" w:color="auto"/>
              <w:left w:val="single" w:sz="4" w:space="0" w:color="auto"/>
              <w:bottom w:val="single" w:sz="4" w:space="0" w:color="auto"/>
            </w:tcBorders>
          </w:tcPr>
          <w:p w14:paraId="4023B757" w14:textId="77777777" w:rsidR="001D05C8" w:rsidRPr="0046431B" w:rsidRDefault="001D05C8" w:rsidP="001D05C8">
            <w:pPr>
              <w:tabs>
                <w:tab w:val="left" w:pos="1134"/>
              </w:tabs>
              <w:spacing w:before="60"/>
              <w:rPr>
                <w:rFonts w:asciiTheme="minorHAnsi" w:hAnsiTheme="minorHAnsi" w:cstheme="minorHAnsi"/>
                <w:sz w:val="20"/>
                <w:szCs w:val="20"/>
              </w:rPr>
            </w:pPr>
            <w:r w:rsidRPr="0046431B">
              <w:rPr>
                <w:rFonts w:asciiTheme="minorHAnsi" w:hAnsiTheme="minorHAnsi" w:cstheme="minorHAnsi"/>
                <w:sz w:val="20"/>
                <w:szCs w:val="20"/>
              </w:rPr>
              <w:t>PR</w:t>
            </w:r>
          </w:p>
        </w:tc>
      </w:tr>
      <w:tr w:rsidR="0083084A" w:rsidRPr="00E73340" w14:paraId="3EB6FC33" w14:textId="77777777" w:rsidTr="0046431B">
        <w:tc>
          <w:tcPr>
            <w:tcW w:w="571" w:type="dxa"/>
          </w:tcPr>
          <w:p w14:paraId="107694E8" w14:textId="2E6CA582" w:rsidR="001D05C8" w:rsidRPr="00E73340" w:rsidRDefault="001D05C8"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303B37F0" w14:textId="41CC83ED"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infrastruktura teleinformatyczna i telekomunikacyjna, w tym nieposiadająca samoistnej wartości księgowej infrastruktura stanowiąca elementy składowe budynków, budowli i drogowych obiektów inżynierskich</w:t>
            </w:r>
          </w:p>
        </w:tc>
        <w:tc>
          <w:tcPr>
            <w:tcW w:w="1576" w:type="dxa"/>
            <w:tcBorders>
              <w:right w:val="single" w:sz="4" w:space="0" w:color="auto"/>
            </w:tcBorders>
            <w:shd w:val="clear" w:color="auto" w:fill="F7CAAC" w:themeFill="accent2" w:themeFillTint="66"/>
          </w:tcPr>
          <w:p w14:paraId="492C491B" w14:textId="100F4C8B" w:rsidR="001D05C8" w:rsidRPr="00E73340" w:rsidRDefault="00AF3D5B" w:rsidP="001D05C8">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2</w:t>
            </w:r>
            <w:r w:rsidR="001D05C8" w:rsidRPr="00E73340">
              <w:rPr>
                <w:rFonts w:asciiTheme="minorHAnsi" w:hAnsiTheme="minorHAnsi" w:cstheme="minorHAnsi"/>
                <w:b/>
                <w:bCs/>
                <w:sz w:val="20"/>
                <w:szCs w:val="20"/>
              </w:rPr>
              <w:t>0 000</w:t>
            </w:r>
          </w:p>
          <w:p w14:paraId="6ADDB9BE" w14:textId="6882C37C" w:rsidR="001D05C8" w:rsidRPr="00E73340" w:rsidRDefault="001D05C8" w:rsidP="001D05C8">
            <w:pPr>
              <w:tabs>
                <w:tab w:val="left" w:pos="1134"/>
              </w:tabs>
              <w:spacing w:before="60"/>
              <w:jc w:val="right"/>
              <w:rPr>
                <w:rFonts w:asciiTheme="minorHAnsi" w:hAnsiTheme="minorHAnsi" w:cstheme="minorHAnsi"/>
                <w:b/>
                <w:bCs/>
                <w:sz w:val="20"/>
                <w:szCs w:val="20"/>
              </w:rPr>
            </w:pPr>
          </w:p>
        </w:tc>
        <w:tc>
          <w:tcPr>
            <w:tcW w:w="567" w:type="dxa"/>
            <w:tcBorders>
              <w:top w:val="single" w:sz="4" w:space="0" w:color="auto"/>
              <w:left w:val="single" w:sz="4" w:space="0" w:color="auto"/>
              <w:bottom w:val="single" w:sz="4" w:space="0" w:color="auto"/>
            </w:tcBorders>
          </w:tcPr>
          <w:p w14:paraId="572B99C5" w14:textId="77777777"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83084A" w:rsidRPr="00E73340" w14:paraId="3873C78E" w14:textId="77777777" w:rsidTr="0046431B">
        <w:tc>
          <w:tcPr>
            <w:tcW w:w="571" w:type="dxa"/>
          </w:tcPr>
          <w:p w14:paraId="0CF5FE02" w14:textId="3E83D1B6" w:rsidR="001D05C8" w:rsidRPr="00E73340" w:rsidRDefault="001D05C8"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541E3F28" w14:textId="66ADA224"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oprogramowanie i zewnętrzne nośniki danych</w:t>
            </w:r>
          </w:p>
        </w:tc>
        <w:tc>
          <w:tcPr>
            <w:tcW w:w="1576" w:type="dxa"/>
            <w:tcBorders>
              <w:right w:val="single" w:sz="4" w:space="0" w:color="auto"/>
            </w:tcBorders>
            <w:shd w:val="clear" w:color="auto" w:fill="F7CAAC" w:themeFill="accent2" w:themeFillTint="66"/>
          </w:tcPr>
          <w:p w14:paraId="2769D6B9" w14:textId="790706A3" w:rsidR="001D05C8" w:rsidRPr="00E73340" w:rsidRDefault="009E0403" w:rsidP="001D05C8">
            <w:pPr>
              <w:tabs>
                <w:tab w:val="left" w:pos="1134"/>
              </w:tabs>
              <w:spacing w:before="60"/>
              <w:jc w:val="right"/>
              <w:rPr>
                <w:rFonts w:asciiTheme="minorHAnsi" w:hAnsiTheme="minorHAnsi" w:cstheme="minorHAnsi"/>
                <w:b/>
                <w:bCs/>
                <w:sz w:val="20"/>
                <w:szCs w:val="20"/>
              </w:rPr>
            </w:pPr>
            <w:r w:rsidRPr="00E73340">
              <w:rPr>
                <w:rFonts w:asciiTheme="minorHAnsi" w:hAnsiTheme="minorHAnsi" w:cstheme="minorHAnsi"/>
                <w:b/>
                <w:bCs/>
                <w:sz w:val="20"/>
                <w:szCs w:val="20"/>
              </w:rPr>
              <w:t>10</w:t>
            </w:r>
            <w:r w:rsidR="001D05C8" w:rsidRPr="00E73340">
              <w:rPr>
                <w:rFonts w:asciiTheme="minorHAnsi" w:hAnsiTheme="minorHAnsi" w:cstheme="minorHAnsi"/>
                <w:b/>
                <w:bCs/>
                <w:sz w:val="20"/>
                <w:szCs w:val="20"/>
              </w:rPr>
              <w:t>0 000</w:t>
            </w:r>
          </w:p>
        </w:tc>
        <w:tc>
          <w:tcPr>
            <w:tcW w:w="567" w:type="dxa"/>
            <w:tcBorders>
              <w:top w:val="single" w:sz="4" w:space="0" w:color="auto"/>
              <w:left w:val="single" w:sz="4" w:space="0" w:color="auto"/>
              <w:bottom w:val="single" w:sz="4" w:space="0" w:color="auto"/>
            </w:tcBorders>
          </w:tcPr>
          <w:p w14:paraId="225F2DFB" w14:textId="77777777"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83084A" w:rsidRPr="00E73340" w14:paraId="30EFF12D" w14:textId="77777777" w:rsidTr="0046431B">
        <w:tc>
          <w:tcPr>
            <w:tcW w:w="571" w:type="dxa"/>
          </w:tcPr>
          <w:p w14:paraId="5BABFB75" w14:textId="14FD21F4" w:rsidR="001D05C8" w:rsidRPr="00E73340" w:rsidRDefault="001D05C8"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6FDAA891" w14:textId="55B35F87"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koszty odzyskania lub odtworzenia danych i oprogramowania, koszt odtworzenia programów licencjonowanych</w:t>
            </w:r>
          </w:p>
        </w:tc>
        <w:tc>
          <w:tcPr>
            <w:tcW w:w="1576" w:type="dxa"/>
            <w:tcBorders>
              <w:right w:val="single" w:sz="4" w:space="0" w:color="auto"/>
            </w:tcBorders>
            <w:shd w:val="clear" w:color="auto" w:fill="F7CAAC" w:themeFill="accent2" w:themeFillTint="66"/>
          </w:tcPr>
          <w:p w14:paraId="02B27079" w14:textId="0B0E56E1" w:rsidR="001D05C8" w:rsidRPr="00E73340" w:rsidRDefault="001D05C8" w:rsidP="001D05C8">
            <w:pPr>
              <w:tabs>
                <w:tab w:val="left" w:pos="1134"/>
              </w:tabs>
              <w:spacing w:before="60"/>
              <w:jc w:val="right"/>
              <w:rPr>
                <w:rFonts w:asciiTheme="minorHAnsi" w:hAnsiTheme="minorHAnsi" w:cstheme="minorHAnsi"/>
                <w:b/>
                <w:bCs/>
                <w:sz w:val="20"/>
                <w:szCs w:val="20"/>
              </w:rPr>
            </w:pPr>
            <w:r w:rsidRPr="00E73340">
              <w:rPr>
                <w:rFonts w:asciiTheme="minorHAnsi" w:hAnsiTheme="minorHAnsi" w:cstheme="minorHAnsi"/>
                <w:b/>
                <w:bCs/>
                <w:sz w:val="20"/>
                <w:szCs w:val="20"/>
              </w:rPr>
              <w:t>100 000</w:t>
            </w:r>
          </w:p>
          <w:p w14:paraId="3281C68D" w14:textId="77777777" w:rsidR="001D05C8" w:rsidRPr="00E73340" w:rsidRDefault="001D05C8" w:rsidP="001D05C8">
            <w:pPr>
              <w:tabs>
                <w:tab w:val="left" w:pos="1134"/>
              </w:tabs>
              <w:spacing w:before="60"/>
              <w:jc w:val="right"/>
              <w:rPr>
                <w:rFonts w:asciiTheme="minorHAnsi" w:hAnsiTheme="minorHAnsi" w:cstheme="minorHAnsi"/>
                <w:b/>
                <w:bCs/>
                <w:sz w:val="20"/>
                <w:szCs w:val="20"/>
              </w:rPr>
            </w:pPr>
          </w:p>
        </w:tc>
        <w:tc>
          <w:tcPr>
            <w:tcW w:w="567" w:type="dxa"/>
            <w:tcBorders>
              <w:top w:val="single" w:sz="4" w:space="0" w:color="auto"/>
              <w:left w:val="single" w:sz="4" w:space="0" w:color="auto"/>
              <w:bottom w:val="single" w:sz="4" w:space="0" w:color="auto"/>
            </w:tcBorders>
          </w:tcPr>
          <w:p w14:paraId="37AADD13" w14:textId="5ECC4700" w:rsidR="001D05C8" w:rsidRPr="00E73340" w:rsidRDefault="001D05C8"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83084A" w:rsidRPr="00E73340" w14:paraId="119460E0" w14:textId="77777777" w:rsidTr="0046431B">
        <w:tc>
          <w:tcPr>
            <w:tcW w:w="571" w:type="dxa"/>
          </w:tcPr>
          <w:p w14:paraId="32FB0433" w14:textId="77777777" w:rsidR="0083084A" w:rsidRPr="00E73340" w:rsidRDefault="0083084A"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62DCD84A" w14:textId="7993D861" w:rsidR="0083084A" w:rsidRPr="00E73340" w:rsidRDefault="002D6A9D"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k</w:t>
            </w:r>
            <w:r w:rsidR="0083084A" w:rsidRPr="00E73340">
              <w:rPr>
                <w:rFonts w:asciiTheme="minorHAnsi" w:hAnsiTheme="minorHAnsi" w:cstheme="minorHAnsi"/>
                <w:sz w:val="20"/>
                <w:szCs w:val="20"/>
              </w:rPr>
              <w:t xml:space="preserve">oszt związany z </w:t>
            </w:r>
            <w:proofErr w:type="spellStart"/>
            <w:r w:rsidR="0083084A" w:rsidRPr="00E73340">
              <w:rPr>
                <w:rFonts w:asciiTheme="minorHAnsi" w:hAnsiTheme="minorHAnsi" w:cstheme="minorHAnsi"/>
                <w:sz w:val="20"/>
                <w:szCs w:val="20"/>
              </w:rPr>
              <w:t>reinstalacją</w:t>
            </w:r>
            <w:proofErr w:type="spellEnd"/>
            <w:r w:rsidR="0083084A" w:rsidRPr="00E73340">
              <w:rPr>
                <w:rFonts w:asciiTheme="minorHAnsi" w:hAnsiTheme="minorHAnsi" w:cstheme="minorHAnsi"/>
                <w:sz w:val="20"/>
                <w:szCs w:val="20"/>
              </w:rPr>
              <w:t xml:space="preserve"> i rekonfiguracją infrastruktury teleinformatycznej i telekomunikacyjnej, w tym dostosowaniem do nowego środowiska informatycznego</w:t>
            </w:r>
          </w:p>
        </w:tc>
        <w:tc>
          <w:tcPr>
            <w:tcW w:w="1576" w:type="dxa"/>
            <w:tcBorders>
              <w:right w:val="single" w:sz="4" w:space="0" w:color="auto"/>
            </w:tcBorders>
            <w:shd w:val="clear" w:color="auto" w:fill="F7CAAC" w:themeFill="accent2" w:themeFillTint="66"/>
          </w:tcPr>
          <w:p w14:paraId="4D627ED3" w14:textId="0F3A8E95" w:rsidR="0083084A" w:rsidRPr="00E73340" w:rsidRDefault="00AF3D5B" w:rsidP="001D05C8">
            <w:pPr>
              <w:tabs>
                <w:tab w:val="left" w:pos="1134"/>
              </w:tabs>
              <w:spacing w:before="60"/>
              <w:jc w:val="right"/>
              <w:rPr>
                <w:rFonts w:asciiTheme="minorHAnsi" w:hAnsiTheme="minorHAnsi" w:cstheme="minorHAnsi"/>
                <w:b/>
                <w:bCs/>
                <w:sz w:val="20"/>
                <w:szCs w:val="20"/>
              </w:rPr>
            </w:pPr>
            <w:r>
              <w:rPr>
                <w:rFonts w:asciiTheme="minorHAnsi" w:hAnsiTheme="minorHAnsi" w:cstheme="minorHAnsi"/>
                <w:b/>
                <w:bCs/>
                <w:sz w:val="20"/>
                <w:szCs w:val="20"/>
              </w:rPr>
              <w:t>2</w:t>
            </w:r>
            <w:r w:rsidR="0083084A" w:rsidRPr="00E73340">
              <w:rPr>
                <w:rFonts w:asciiTheme="minorHAnsi" w:hAnsiTheme="minorHAnsi" w:cstheme="minorHAnsi"/>
                <w:b/>
                <w:bCs/>
                <w:sz w:val="20"/>
                <w:szCs w:val="20"/>
              </w:rPr>
              <w:t>0 000</w:t>
            </w:r>
          </w:p>
        </w:tc>
        <w:tc>
          <w:tcPr>
            <w:tcW w:w="567" w:type="dxa"/>
            <w:tcBorders>
              <w:top w:val="single" w:sz="4" w:space="0" w:color="auto"/>
              <w:left w:val="single" w:sz="4" w:space="0" w:color="auto"/>
              <w:bottom w:val="single" w:sz="4" w:space="0" w:color="auto"/>
            </w:tcBorders>
          </w:tcPr>
          <w:p w14:paraId="56A84CBA" w14:textId="0601FC4F" w:rsidR="0083084A" w:rsidRPr="00E73340" w:rsidRDefault="0083084A"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83084A" w:rsidRPr="00E73340" w14:paraId="7B4117A9" w14:textId="77777777" w:rsidTr="0046431B">
        <w:tc>
          <w:tcPr>
            <w:tcW w:w="571" w:type="dxa"/>
          </w:tcPr>
          <w:p w14:paraId="0A6F8D68" w14:textId="77777777" w:rsidR="0083084A" w:rsidRPr="00E73340" w:rsidRDefault="0083084A"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749076B7" w14:textId="4A4108FE" w:rsidR="0083084A" w:rsidRPr="00E73340" w:rsidRDefault="002D6A9D"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k</w:t>
            </w:r>
            <w:r w:rsidR="0083084A" w:rsidRPr="00E73340">
              <w:rPr>
                <w:rFonts w:asciiTheme="minorHAnsi" w:hAnsiTheme="minorHAnsi" w:cstheme="minorHAnsi"/>
                <w:sz w:val="20"/>
                <w:szCs w:val="20"/>
              </w:rPr>
              <w:t>oszt związany z przerwą w dostawie elektryczności</w:t>
            </w:r>
          </w:p>
        </w:tc>
        <w:tc>
          <w:tcPr>
            <w:tcW w:w="1576" w:type="dxa"/>
            <w:tcBorders>
              <w:right w:val="single" w:sz="4" w:space="0" w:color="auto"/>
            </w:tcBorders>
            <w:shd w:val="clear" w:color="auto" w:fill="F7CAAC" w:themeFill="accent2" w:themeFillTint="66"/>
          </w:tcPr>
          <w:p w14:paraId="65274390" w14:textId="462A1ABE" w:rsidR="0083084A" w:rsidRPr="00E73340" w:rsidRDefault="00AF3D5B" w:rsidP="001D05C8">
            <w:pPr>
              <w:tabs>
                <w:tab w:val="left" w:pos="1134"/>
              </w:tabs>
              <w:spacing w:before="60"/>
              <w:jc w:val="right"/>
              <w:rPr>
                <w:rFonts w:asciiTheme="minorHAnsi" w:hAnsiTheme="minorHAnsi" w:cstheme="minorHAnsi"/>
                <w:b/>
                <w:bCs/>
                <w:sz w:val="20"/>
                <w:szCs w:val="20"/>
              </w:rPr>
            </w:pPr>
            <w:r>
              <w:rPr>
                <w:rFonts w:asciiTheme="minorHAnsi" w:hAnsiTheme="minorHAnsi" w:cstheme="minorHAnsi"/>
                <w:b/>
                <w:sz w:val="20"/>
                <w:szCs w:val="20"/>
              </w:rPr>
              <w:t>20</w:t>
            </w:r>
            <w:r w:rsidR="0083084A" w:rsidRPr="00E73340">
              <w:rPr>
                <w:rFonts w:asciiTheme="minorHAnsi" w:hAnsiTheme="minorHAnsi" w:cstheme="minorHAnsi"/>
                <w:b/>
                <w:sz w:val="20"/>
                <w:szCs w:val="20"/>
              </w:rPr>
              <w:t> 000</w:t>
            </w:r>
          </w:p>
        </w:tc>
        <w:tc>
          <w:tcPr>
            <w:tcW w:w="567" w:type="dxa"/>
            <w:tcBorders>
              <w:top w:val="single" w:sz="4" w:space="0" w:color="auto"/>
              <w:left w:val="single" w:sz="4" w:space="0" w:color="auto"/>
              <w:bottom w:val="single" w:sz="4" w:space="0" w:color="auto"/>
            </w:tcBorders>
          </w:tcPr>
          <w:p w14:paraId="2E57D989" w14:textId="34421F5D" w:rsidR="0083084A" w:rsidRPr="00E73340" w:rsidRDefault="0083084A"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r w:rsidR="0083084A" w:rsidRPr="00E73340" w14:paraId="7524EA23" w14:textId="77777777" w:rsidTr="0046431B">
        <w:tc>
          <w:tcPr>
            <w:tcW w:w="571" w:type="dxa"/>
          </w:tcPr>
          <w:p w14:paraId="52A56B00" w14:textId="77777777" w:rsidR="0083084A" w:rsidRPr="00E73340" w:rsidRDefault="0083084A" w:rsidP="00601556">
            <w:pPr>
              <w:numPr>
                <w:ilvl w:val="1"/>
                <w:numId w:val="10"/>
              </w:numPr>
              <w:tabs>
                <w:tab w:val="clear" w:pos="0"/>
              </w:tabs>
              <w:spacing w:before="60"/>
              <w:ind w:hanging="1080"/>
              <w:rPr>
                <w:rFonts w:asciiTheme="minorHAnsi" w:hAnsiTheme="minorHAnsi" w:cstheme="minorHAnsi"/>
                <w:b/>
                <w:bCs/>
                <w:smallCaps/>
                <w:sz w:val="20"/>
                <w:szCs w:val="20"/>
              </w:rPr>
            </w:pPr>
          </w:p>
        </w:tc>
        <w:tc>
          <w:tcPr>
            <w:tcW w:w="5954" w:type="dxa"/>
          </w:tcPr>
          <w:p w14:paraId="2F06CAF9" w14:textId="538B50F9" w:rsidR="0083084A" w:rsidRPr="00E73340" w:rsidRDefault="002D6A9D"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k</w:t>
            </w:r>
            <w:r w:rsidR="0083084A" w:rsidRPr="00E73340">
              <w:rPr>
                <w:rFonts w:asciiTheme="minorHAnsi" w:hAnsiTheme="minorHAnsi" w:cstheme="minorHAnsi"/>
                <w:sz w:val="20"/>
                <w:szCs w:val="20"/>
              </w:rPr>
              <w:t>oszt naprawy szkody powstałej wskutek upuszczenia sprzętu</w:t>
            </w:r>
          </w:p>
        </w:tc>
        <w:tc>
          <w:tcPr>
            <w:tcW w:w="1576" w:type="dxa"/>
            <w:tcBorders>
              <w:right w:val="single" w:sz="4" w:space="0" w:color="auto"/>
            </w:tcBorders>
            <w:shd w:val="clear" w:color="auto" w:fill="F7CAAC" w:themeFill="accent2" w:themeFillTint="66"/>
          </w:tcPr>
          <w:p w14:paraId="32A58DF2" w14:textId="246A7199" w:rsidR="0083084A" w:rsidRPr="00E73340" w:rsidRDefault="0083084A" w:rsidP="001D05C8">
            <w:pPr>
              <w:tabs>
                <w:tab w:val="left" w:pos="1134"/>
              </w:tabs>
              <w:spacing w:before="60"/>
              <w:jc w:val="right"/>
              <w:rPr>
                <w:rFonts w:asciiTheme="minorHAnsi" w:hAnsiTheme="minorHAnsi" w:cstheme="minorHAnsi"/>
                <w:b/>
                <w:sz w:val="20"/>
                <w:szCs w:val="20"/>
              </w:rPr>
            </w:pPr>
            <w:r w:rsidRPr="00E73340">
              <w:rPr>
                <w:rFonts w:asciiTheme="minorHAnsi" w:hAnsiTheme="minorHAnsi" w:cstheme="minorHAnsi"/>
                <w:b/>
                <w:sz w:val="20"/>
                <w:szCs w:val="20"/>
              </w:rPr>
              <w:t>10 000</w:t>
            </w:r>
          </w:p>
        </w:tc>
        <w:tc>
          <w:tcPr>
            <w:tcW w:w="567" w:type="dxa"/>
            <w:tcBorders>
              <w:top w:val="single" w:sz="4" w:space="0" w:color="auto"/>
              <w:left w:val="single" w:sz="4" w:space="0" w:color="auto"/>
              <w:bottom w:val="nil"/>
            </w:tcBorders>
          </w:tcPr>
          <w:p w14:paraId="14434E70" w14:textId="313FA615" w:rsidR="0083084A" w:rsidRPr="00E73340" w:rsidRDefault="0083084A" w:rsidP="001D05C8">
            <w:pPr>
              <w:tabs>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PR</w:t>
            </w:r>
          </w:p>
        </w:tc>
      </w:tr>
    </w:tbl>
    <w:p w14:paraId="381F7D0F" w14:textId="77777777" w:rsidR="001D05C8" w:rsidRPr="00E73340" w:rsidRDefault="001D05C8" w:rsidP="001D05C8">
      <w:pPr>
        <w:tabs>
          <w:tab w:val="left" w:pos="1134"/>
        </w:tabs>
        <w:spacing w:before="60"/>
        <w:rPr>
          <w:rFonts w:asciiTheme="minorHAnsi" w:hAnsiTheme="minorHAnsi" w:cstheme="minorHAnsi"/>
          <w:sz w:val="20"/>
          <w:szCs w:val="20"/>
        </w:rPr>
      </w:pPr>
    </w:p>
    <w:p w14:paraId="798971AB" w14:textId="77777777" w:rsidR="00756C8A" w:rsidRPr="00E73340" w:rsidRDefault="00756C8A" w:rsidP="00BC00BF">
      <w:pPr>
        <w:numPr>
          <w:ilvl w:val="1"/>
          <w:numId w:val="10"/>
        </w:numPr>
        <w:tabs>
          <w:tab w:val="left" w:pos="567"/>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Przedmiotem ubezpieczenia w Sekcji II A może być sprzęt elektroniczny, który w chwili podpisywania umowy lub włączenia go do umowy został włączony do eksploatacji.</w:t>
      </w:r>
    </w:p>
    <w:p w14:paraId="64FDD1B7" w14:textId="77777777" w:rsidR="0083084A" w:rsidRPr="00E73340" w:rsidRDefault="0083084A" w:rsidP="00BC00BF">
      <w:pPr>
        <w:numPr>
          <w:ilvl w:val="1"/>
          <w:numId w:val="10"/>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Sprzęt elektroniczny stacjonarny i przenośny ubezpieczony jest w systemie na sumy stałe.</w:t>
      </w:r>
    </w:p>
    <w:p w14:paraId="28DAADA1" w14:textId="77777777" w:rsidR="00756C8A" w:rsidRPr="00E73340" w:rsidRDefault="00756C8A" w:rsidP="00BC00BF">
      <w:pPr>
        <w:numPr>
          <w:ilvl w:val="1"/>
          <w:numId w:val="10"/>
        </w:numPr>
        <w:tabs>
          <w:tab w:val="left" w:pos="567"/>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Pozostałe postanowienia dotyczące przedmiotu ubezpieczenia zostały sformułowane w Sekcji I </w:t>
      </w:r>
      <w:proofErr w:type="spellStart"/>
      <w:r w:rsidRPr="00E73340">
        <w:rPr>
          <w:rFonts w:asciiTheme="minorHAnsi" w:hAnsiTheme="minorHAnsi" w:cstheme="minorHAnsi"/>
          <w:sz w:val="20"/>
          <w:szCs w:val="20"/>
        </w:rPr>
        <w:t>i</w:t>
      </w:r>
      <w:proofErr w:type="spellEnd"/>
      <w:r w:rsidRPr="00E73340">
        <w:rPr>
          <w:rFonts w:asciiTheme="minorHAnsi" w:hAnsiTheme="minorHAnsi" w:cstheme="minorHAnsi"/>
          <w:sz w:val="20"/>
          <w:szCs w:val="20"/>
        </w:rPr>
        <w:t xml:space="preserve"> II.</w:t>
      </w:r>
    </w:p>
    <w:p w14:paraId="04E6B378" w14:textId="09C266D5" w:rsidR="00756C8A" w:rsidRPr="00E73340" w:rsidRDefault="00C40561" w:rsidP="00756C8A">
      <w:pPr>
        <w:numPr>
          <w:ilvl w:val="0"/>
          <w:numId w:val="9"/>
        </w:numPr>
        <w:tabs>
          <w:tab w:val="left" w:pos="567"/>
        </w:tabs>
        <w:spacing w:before="60"/>
        <w:ind w:left="567" w:hanging="567"/>
        <w:rPr>
          <w:rFonts w:asciiTheme="minorHAnsi" w:hAnsiTheme="minorHAnsi" w:cstheme="minorHAnsi"/>
          <w:sz w:val="20"/>
          <w:szCs w:val="20"/>
        </w:rPr>
      </w:pPr>
      <w:r w:rsidRPr="00E73340">
        <w:rPr>
          <w:rFonts w:asciiTheme="minorHAnsi" w:hAnsiTheme="minorHAnsi" w:cstheme="minorHAnsi"/>
          <w:b/>
          <w:bCs/>
          <w:smallCaps/>
          <w:sz w:val="20"/>
          <w:szCs w:val="20"/>
        </w:rPr>
        <w:t>POSTANOWIENIA DOTYCZĄCE ZAKRESU UBEZPIECZENIA</w:t>
      </w:r>
    </w:p>
    <w:p w14:paraId="217FC030" w14:textId="0B06C069" w:rsidR="00756C8A" w:rsidRPr="00E73340" w:rsidRDefault="00DA1E85" w:rsidP="001411BA">
      <w:pPr>
        <w:tabs>
          <w:tab w:val="left" w:pos="1134"/>
        </w:tabs>
        <w:spacing w:before="60"/>
        <w:ind w:left="567"/>
        <w:rPr>
          <w:rFonts w:asciiTheme="minorHAnsi" w:hAnsiTheme="minorHAnsi" w:cstheme="minorHAnsi"/>
          <w:sz w:val="20"/>
          <w:szCs w:val="20"/>
        </w:rPr>
      </w:pPr>
      <w:r w:rsidRPr="00E73340">
        <w:rPr>
          <w:rFonts w:asciiTheme="minorHAnsi" w:hAnsiTheme="minorHAnsi" w:cstheme="minorHAnsi"/>
          <w:sz w:val="20"/>
          <w:szCs w:val="20"/>
        </w:rPr>
        <w:t xml:space="preserve">Zakres ubezpieczenia określony </w:t>
      </w:r>
      <w:r w:rsidR="00CF7AA6" w:rsidRPr="00E73340">
        <w:rPr>
          <w:rFonts w:asciiTheme="minorHAnsi" w:hAnsiTheme="minorHAnsi" w:cstheme="minorHAnsi"/>
          <w:sz w:val="20"/>
          <w:szCs w:val="20"/>
        </w:rPr>
        <w:t xml:space="preserve">w Sekcji II </w:t>
      </w:r>
      <w:r w:rsidRPr="00E73340">
        <w:rPr>
          <w:rFonts w:asciiTheme="minorHAnsi" w:hAnsiTheme="minorHAnsi" w:cstheme="minorHAnsi"/>
          <w:sz w:val="20"/>
          <w:szCs w:val="20"/>
        </w:rPr>
        <w:t xml:space="preserve">zostaje </w:t>
      </w:r>
      <w:r w:rsidR="00CF7AA6" w:rsidRPr="00E73340">
        <w:rPr>
          <w:rFonts w:asciiTheme="minorHAnsi" w:hAnsiTheme="minorHAnsi" w:cstheme="minorHAnsi"/>
          <w:sz w:val="20"/>
          <w:szCs w:val="20"/>
        </w:rPr>
        <w:t>rozszerzony o:</w:t>
      </w:r>
    </w:p>
    <w:p w14:paraId="13493DCD" w14:textId="77777777"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bookmarkStart w:id="74" w:name="_Hlk168652334"/>
      <w:r w:rsidRPr="00E73340">
        <w:rPr>
          <w:rFonts w:asciiTheme="minorHAnsi" w:hAnsiTheme="minorHAnsi" w:cstheme="minorHAnsi"/>
          <w:sz w:val="20"/>
          <w:szCs w:val="20"/>
        </w:rPr>
        <w:t>nagłe, nieprzewidziane i niezależne od woli ubezpieczonego zdarzenie, które spowodowało awarię elektroniczną i uszkodzenie przedmiotu ubezpieczenia podczas użytkowania, przechowywania, przewożenia i przenoszenia, w tym powstałe na skutek działania człowieka, w wyniku niewłaściwej obsługi sprzętu, nieostrożności, zaniedbania, niewłaściwego użytkowania, braku kwalifikacji, błędu operatora, przyczyn eksploatacyjnych, wad produkcyjnych;</w:t>
      </w:r>
    </w:p>
    <w:p w14:paraId="7BD49206" w14:textId="77777777"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awarie i uszkodzenia wewnętrzne przedmiotu ubezpieczenia spowodowane działaniem prądu elektrycznego, w szczególności niezadziałaniem lub wadliwym funkcjonowaniem zabezpieczeń przeciwprzepięciowych, zmianą napięcia zasilania poniżej lub powyżej napięcia znamionowego, zmianą wartości częstotliwości prądu elektrycznego, zwarcia, przepięcia, uszkodzenia instalacji bez względu na ich przyczynę pierwotną;</w:t>
      </w:r>
    </w:p>
    <w:p w14:paraId="24F2E4FF" w14:textId="77777777"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uszkodzenia  spowodowane przez uszkodzony system klimatyzacyjny w odniesieniu do sprzętu, który ze względu na swoją specyfikę wymaga stosowania odpowiednio regulowanych zewnętrznych warunków klimatyzacyjnych (zgodnie z instrukcją producenta);</w:t>
      </w:r>
    </w:p>
    <w:p w14:paraId="1547C502" w14:textId="3A1B157B"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koszty związane z </w:t>
      </w:r>
      <w:proofErr w:type="spellStart"/>
      <w:r w:rsidRPr="00E73340">
        <w:rPr>
          <w:rFonts w:asciiTheme="minorHAnsi" w:hAnsiTheme="minorHAnsi" w:cstheme="minorHAnsi"/>
          <w:sz w:val="20"/>
          <w:szCs w:val="20"/>
        </w:rPr>
        <w:t>reinstalacją</w:t>
      </w:r>
      <w:proofErr w:type="spellEnd"/>
      <w:r w:rsidRPr="00E73340">
        <w:rPr>
          <w:rFonts w:asciiTheme="minorHAnsi" w:hAnsiTheme="minorHAnsi" w:cstheme="minorHAnsi"/>
          <w:sz w:val="20"/>
          <w:szCs w:val="20"/>
        </w:rPr>
        <w:t xml:space="preserve"> i rekonfiguracją infrastruktury teleinformatycznej i</w:t>
      </w:r>
      <w:r w:rsidR="008E0BB5" w:rsidRPr="00E73340">
        <w:rPr>
          <w:rFonts w:asciiTheme="minorHAnsi" w:hAnsiTheme="minorHAnsi" w:cstheme="minorHAnsi"/>
          <w:sz w:val="20"/>
          <w:szCs w:val="20"/>
        </w:rPr>
        <w:t> </w:t>
      </w:r>
      <w:r w:rsidRPr="00E73340">
        <w:rPr>
          <w:rFonts w:asciiTheme="minorHAnsi" w:hAnsiTheme="minorHAnsi" w:cstheme="minorHAnsi"/>
          <w:sz w:val="20"/>
          <w:szCs w:val="20"/>
        </w:rPr>
        <w:t>telekomunikacyjnej, w tym z dostosowaniem do nowego środowiska informatycznego Ubezpieczyciel odpowiada wyłącznie za koszty, których przyczyną była szkoda objęta zakresem ubezpieczenia;</w:t>
      </w:r>
    </w:p>
    <w:p w14:paraId="7D5DA44E" w14:textId="77777777"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b/>
          <w:bCs/>
          <w:sz w:val="20"/>
          <w:szCs w:val="20"/>
        </w:rPr>
      </w:pPr>
      <w:r w:rsidRPr="00E73340">
        <w:rPr>
          <w:rFonts w:asciiTheme="minorHAnsi" w:hAnsiTheme="minorHAnsi" w:cstheme="minorHAnsi"/>
          <w:sz w:val="20"/>
          <w:szCs w:val="20"/>
        </w:rPr>
        <w:t>szkody spowodowane brakiem lub przerwą w dostawie elektryczności;</w:t>
      </w:r>
    </w:p>
    <w:p w14:paraId="0C754896" w14:textId="77777777"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lastRenderedPageBreak/>
        <w:t>koszty odtworzenia danych i oprogramowania</w:t>
      </w:r>
      <w:r w:rsidRPr="00E73340">
        <w:rPr>
          <w:rFonts w:asciiTheme="minorHAnsi" w:hAnsiTheme="minorHAnsi" w:cstheme="minorHAnsi"/>
          <w:b/>
          <w:bCs/>
          <w:sz w:val="20"/>
          <w:szCs w:val="20"/>
        </w:rPr>
        <w:t xml:space="preserve"> </w:t>
      </w:r>
      <w:r w:rsidRPr="00E73340">
        <w:rPr>
          <w:rFonts w:asciiTheme="minorHAnsi" w:hAnsiTheme="minorHAnsi" w:cstheme="minorHAnsi"/>
          <w:sz w:val="20"/>
          <w:szCs w:val="20"/>
        </w:rPr>
        <w:t>(dane oraz nośniki danych będą ubezpieczone także w zewnętrznym archiwum danych oraz podczas transportu). Przez koszty odtworzenia danych i oprogramowania rozumie się:</w:t>
      </w:r>
    </w:p>
    <w:p w14:paraId="0A6E6CE6" w14:textId="36FE545A" w:rsidR="00CF7AA6" w:rsidRPr="00E73340" w:rsidRDefault="00CF7AA6" w:rsidP="00BC00BF">
      <w:pPr>
        <w:pStyle w:val="Akapitzlist"/>
        <w:numPr>
          <w:ilvl w:val="4"/>
          <w:numId w:val="47"/>
        </w:numPr>
        <w:spacing w:before="120"/>
        <w:ind w:left="1560" w:hanging="294"/>
        <w:contextualSpacing w:val="0"/>
        <w:jc w:val="both"/>
        <w:rPr>
          <w:rFonts w:asciiTheme="minorHAnsi" w:hAnsiTheme="minorHAnsi" w:cstheme="minorHAnsi"/>
          <w:b/>
          <w:sz w:val="20"/>
          <w:szCs w:val="20"/>
        </w:rPr>
      </w:pPr>
      <w:r w:rsidRPr="00E73340">
        <w:rPr>
          <w:rFonts w:asciiTheme="minorHAnsi" w:hAnsiTheme="minorHAnsi" w:cstheme="minorHAnsi"/>
          <w:sz w:val="20"/>
          <w:szCs w:val="20"/>
        </w:rPr>
        <w:t xml:space="preserve">koszt odzyskania danych – przez odzyskiwanie danych rozumie się proces przywracania dostępu do danych zapisanych na dowolnym nośniku lub odtwarzania. </w:t>
      </w:r>
    </w:p>
    <w:p w14:paraId="49547531" w14:textId="77777777" w:rsidR="00CF7AA6" w:rsidRPr="00E73340" w:rsidRDefault="00CF7AA6" w:rsidP="00BC00BF">
      <w:pPr>
        <w:pStyle w:val="Akapitzlist"/>
        <w:numPr>
          <w:ilvl w:val="4"/>
          <w:numId w:val="47"/>
        </w:numPr>
        <w:spacing w:before="120"/>
        <w:ind w:left="1560" w:hanging="294"/>
        <w:contextualSpacing w:val="0"/>
        <w:jc w:val="both"/>
        <w:rPr>
          <w:rFonts w:asciiTheme="minorHAnsi" w:hAnsiTheme="minorHAnsi" w:cstheme="minorHAnsi"/>
          <w:sz w:val="20"/>
          <w:szCs w:val="20"/>
        </w:rPr>
      </w:pPr>
      <w:r w:rsidRPr="00E73340">
        <w:rPr>
          <w:rFonts w:asciiTheme="minorHAnsi" w:hAnsiTheme="minorHAnsi" w:cstheme="minorHAnsi"/>
          <w:sz w:val="20"/>
          <w:szCs w:val="20"/>
        </w:rPr>
        <w:t>koszt odtworzenia danych – przez odtworzenie danych rozumie się koszt wprowadzania danych z kopii zapasowych i/lub koszt ręcznego wprowadzenia danych z dokumentów źródłowych;</w:t>
      </w:r>
    </w:p>
    <w:p w14:paraId="4820B723" w14:textId="77777777" w:rsidR="00CF7AA6" w:rsidRPr="00E73340" w:rsidRDefault="00CF7AA6" w:rsidP="00BC00BF">
      <w:pPr>
        <w:pStyle w:val="Akapitzlist"/>
        <w:numPr>
          <w:ilvl w:val="4"/>
          <w:numId w:val="47"/>
        </w:numPr>
        <w:spacing w:before="120"/>
        <w:ind w:left="1560" w:hanging="294"/>
        <w:contextualSpacing w:val="0"/>
        <w:jc w:val="both"/>
        <w:rPr>
          <w:rFonts w:asciiTheme="minorHAnsi" w:hAnsiTheme="minorHAnsi" w:cstheme="minorHAnsi"/>
          <w:sz w:val="20"/>
          <w:szCs w:val="20"/>
        </w:rPr>
      </w:pPr>
      <w:r w:rsidRPr="00E73340">
        <w:rPr>
          <w:rFonts w:asciiTheme="minorHAnsi" w:hAnsiTheme="minorHAnsi" w:cstheme="minorHAnsi"/>
          <w:sz w:val="20"/>
          <w:szCs w:val="20"/>
        </w:rPr>
        <w:t>koszty odzyskania lub odtworzenia programów licencjonowanych, oprogramowania systemowego, oprogramowania produkcji seryjnej lub indywidualnej, będące następstwem przypadkowych lub umyślnych skasowań, zniszczenia lub zniekształcenia danych zapisanych na nośnikach danych, niezależnie od tego, czy towarzyszy czy nie towarzyszy im uszkodzenie sprzętu</w:t>
      </w:r>
    </w:p>
    <w:p w14:paraId="2A1E877E" w14:textId="3206E1C3" w:rsidR="00CF7AA6" w:rsidRPr="00E73340" w:rsidRDefault="00CF7AA6" w:rsidP="00BC00BF">
      <w:pPr>
        <w:numPr>
          <w:ilvl w:val="1"/>
          <w:numId w:val="9"/>
        </w:numPr>
        <w:tabs>
          <w:tab w:val="left" w:pos="1134"/>
        </w:tabs>
        <w:spacing w:before="60"/>
        <w:ind w:left="1134" w:hanging="567"/>
        <w:jc w:val="both"/>
        <w:rPr>
          <w:rFonts w:asciiTheme="minorHAnsi" w:hAnsiTheme="minorHAnsi" w:cstheme="minorHAnsi"/>
          <w:b/>
          <w:bCs/>
          <w:sz w:val="20"/>
          <w:szCs w:val="20"/>
        </w:rPr>
      </w:pPr>
      <w:r w:rsidRPr="00E73340">
        <w:rPr>
          <w:rFonts w:asciiTheme="minorHAnsi" w:hAnsiTheme="minorHAnsi" w:cstheme="minorHAnsi"/>
          <w:sz w:val="20"/>
          <w:szCs w:val="20"/>
        </w:rPr>
        <w:t xml:space="preserve">szkody </w:t>
      </w:r>
      <w:r w:rsidR="00DC5F07" w:rsidRPr="00E73340">
        <w:rPr>
          <w:rFonts w:asciiTheme="minorHAnsi" w:hAnsiTheme="minorHAnsi" w:cstheme="minorHAnsi"/>
          <w:sz w:val="20"/>
          <w:szCs w:val="20"/>
        </w:rPr>
        <w:t xml:space="preserve">w sprzęcie elektronicznym przenośnym </w:t>
      </w:r>
      <w:r w:rsidRPr="00E73340">
        <w:rPr>
          <w:rFonts w:asciiTheme="minorHAnsi" w:hAnsiTheme="minorHAnsi" w:cstheme="minorHAnsi"/>
          <w:sz w:val="20"/>
          <w:szCs w:val="20"/>
        </w:rPr>
        <w:t>spowodowane upuszczeniem;</w:t>
      </w:r>
    </w:p>
    <w:p w14:paraId="2753F4D6" w14:textId="646CFCFF" w:rsidR="00756C8A" w:rsidRPr="00E73340" w:rsidRDefault="00CF7AA6" w:rsidP="00BC00BF">
      <w:pPr>
        <w:numPr>
          <w:ilvl w:val="1"/>
          <w:numId w:val="9"/>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szkody spowodowane brakiem lub przerwą w dostawie elektryczności. </w:t>
      </w:r>
    </w:p>
    <w:bookmarkEnd w:id="74"/>
    <w:p w14:paraId="4B916B62" w14:textId="40D9043B" w:rsidR="00756C8A" w:rsidRPr="00E73340" w:rsidRDefault="0083084A" w:rsidP="0083084A">
      <w:pPr>
        <w:numPr>
          <w:ilvl w:val="0"/>
          <w:numId w:val="9"/>
        </w:numPr>
        <w:tabs>
          <w:tab w:val="left" w:pos="567"/>
        </w:tabs>
        <w:spacing w:before="60"/>
        <w:ind w:left="567" w:hanging="567"/>
        <w:rPr>
          <w:rFonts w:asciiTheme="minorHAnsi" w:hAnsiTheme="minorHAnsi" w:cstheme="minorHAnsi"/>
          <w:b/>
          <w:bCs/>
          <w:sz w:val="20"/>
          <w:szCs w:val="20"/>
        </w:rPr>
      </w:pPr>
      <w:r w:rsidRPr="00E73340">
        <w:rPr>
          <w:rFonts w:asciiTheme="minorHAnsi" w:hAnsiTheme="minorHAnsi" w:cstheme="minorHAnsi"/>
          <w:b/>
          <w:bCs/>
          <w:sz w:val="20"/>
          <w:szCs w:val="20"/>
        </w:rPr>
        <w:t>POSTANOWIENIA DOTYCZĄCE OGRANICZENIA ODPOWIEDZIALNOŚCI UBEZPIECZYCIELA</w:t>
      </w:r>
    </w:p>
    <w:p w14:paraId="24D16B5D" w14:textId="77777777" w:rsidR="00756C8A" w:rsidRPr="00E73340" w:rsidRDefault="00756C8A" w:rsidP="00756C8A">
      <w:pPr>
        <w:numPr>
          <w:ilvl w:val="1"/>
          <w:numId w:val="9"/>
        </w:numPr>
        <w:tabs>
          <w:tab w:val="left" w:pos="1134"/>
        </w:tabs>
        <w:spacing w:before="60"/>
        <w:ind w:left="1134" w:hanging="567"/>
        <w:rPr>
          <w:rFonts w:asciiTheme="minorHAnsi" w:hAnsiTheme="minorHAnsi" w:cstheme="minorHAnsi"/>
          <w:sz w:val="20"/>
          <w:szCs w:val="20"/>
        </w:rPr>
      </w:pPr>
      <w:r w:rsidRPr="00E73340">
        <w:rPr>
          <w:rFonts w:asciiTheme="minorHAnsi" w:hAnsiTheme="minorHAnsi" w:cstheme="minorHAnsi"/>
          <w:sz w:val="20"/>
          <w:szCs w:val="20"/>
        </w:rPr>
        <w:t>Ograniczenia odpowiedzialności:</w:t>
      </w:r>
    </w:p>
    <w:p w14:paraId="1110A3AF" w14:textId="2F0A3389" w:rsidR="00756C8A" w:rsidRPr="00E73340" w:rsidRDefault="00756C8A" w:rsidP="00BC00BF">
      <w:pPr>
        <w:numPr>
          <w:ilvl w:val="2"/>
          <w:numId w:val="9"/>
        </w:numPr>
        <w:spacing w:before="60"/>
        <w:ind w:left="1560"/>
        <w:jc w:val="both"/>
        <w:rPr>
          <w:rFonts w:asciiTheme="minorHAnsi" w:hAnsiTheme="minorHAnsi" w:cstheme="minorHAnsi"/>
          <w:color w:val="000000"/>
          <w:sz w:val="20"/>
          <w:szCs w:val="20"/>
        </w:rPr>
      </w:pPr>
      <w:r w:rsidRPr="00E73340">
        <w:rPr>
          <w:rFonts w:asciiTheme="minorHAnsi" w:hAnsiTheme="minorHAnsi" w:cstheme="minorHAnsi"/>
          <w:color w:val="000000"/>
          <w:sz w:val="20"/>
          <w:szCs w:val="20"/>
        </w:rPr>
        <w:t xml:space="preserve">sprzęt elektroniczny stacjonarny – franszyza redukcyjna wynosi </w:t>
      </w:r>
      <w:r w:rsidR="00AF3D5B">
        <w:rPr>
          <w:rFonts w:asciiTheme="minorHAnsi" w:hAnsiTheme="minorHAnsi" w:cstheme="minorHAnsi"/>
          <w:b/>
          <w:bCs/>
          <w:color w:val="000000"/>
          <w:sz w:val="20"/>
          <w:szCs w:val="20"/>
        </w:rPr>
        <w:t>3</w:t>
      </w:r>
      <w:r w:rsidRPr="00E73340">
        <w:rPr>
          <w:rFonts w:asciiTheme="minorHAnsi" w:hAnsiTheme="minorHAnsi" w:cstheme="minorHAnsi"/>
          <w:b/>
          <w:bCs/>
          <w:color w:val="000000"/>
          <w:sz w:val="20"/>
          <w:szCs w:val="20"/>
        </w:rPr>
        <w:t>00 zł</w:t>
      </w:r>
      <w:r w:rsidRPr="00E73340">
        <w:rPr>
          <w:rFonts w:asciiTheme="minorHAnsi" w:hAnsiTheme="minorHAnsi" w:cstheme="minorHAnsi"/>
          <w:color w:val="000000"/>
          <w:sz w:val="20"/>
          <w:szCs w:val="20"/>
        </w:rPr>
        <w:t>, franszyza integralna i udział własny nie ma zastosowania;</w:t>
      </w:r>
    </w:p>
    <w:p w14:paraId="46641C55" w14:textId="009298CE" w:rsidR="00756C8A" w:rsidRPr="00E73340" w:rsidRDefault="00756C8A" w:rsidP="00BC00BF">
      <w:pPr>
        <w:numPr>
          <w:ilvl w:val="2"/>
          <w:numId w:val="9"/>
        </w:numPr>
        <w:spacing w:before="60"/>
        <w:ind w:left="1560"/>
        <w:jc w:val="both"/>
        <w:rPr>
          <w:rFonts w:asciiTheme="minorHAnsi" w:hAnsiTheme="minorHAnsi" w:cstheme="minorHAnsi"/>
          <w:color w:val="000000"/>
          <w:sz w:val="20"/>
          <w:szCs w:val="20"/>
        </w:rPr>
      </w:pPr>
      <w:r w:rsidRPr="00E73340">
        <w:rPr>
          <w:rFonts w:asciiTheme="minorHAnsi" w:hAnsiTheme="minorHAnsi" w:cstheme="minorHAnsi"/>
          <w:color w:val="000000"/>
          <w:sz w:val="20"/>
          <w:szCs w:val="20"/>
        </w:rPr>
        <w:t xml:space="preserve">sprzęt elektroniczny przenośny – franszyza redukcyjna wynosi </w:t>
      </w:r>
      <w:r w:rsidRPr="00E73340">
        <w:rPr>
          <w:rFonts w:asciiTheme="minorHAnsi" w:hAnsiTheme="minorHAnsi" w:cstheme="minorHAnsi"/>
          <w:b/>
          <w:bCs/>
          <w:color w:val="000000"/>
          <w:sz w:val="20"/>
          <w:szCs w:val="20"/>
        </w:rPr>
        <w:t>300 zł</w:t>
      </w:r>
      <w:r w:rsidRPr="00E73340">
        <w:rPr>
          <w:rFonts w:asciiTheme="minorHAnsi" w:hAnsiTheme="minorHAnsi" w:cstheme="minorHAnsi"/>
          <w:color w:val="000000"/>
          <w:sz w:val="20"/>
          <w:szCs w:val="20"/>
        </w:rPr>
        <w:t>, franszyza integralna i udział własny nie ma zastosowania;</w:t>
      </w:r>
    </w:p>
    <w:p w14:paraId="099FC5B8" w14:textId="1E24D3C6" w:rsidR="00756C8A" w:rsidRPr="00E73340" w:rsidRDefault="00756C8A" w:rsidP="00BC00BF">
      <w:pPr>
        <w:numPr>
          <w:ilvl w:val="2"/>
          <w:numId w:val="9"/>
        </w:numPr>
        <w:spacing w:before="60"/>
        <w:ind w:left="1560"/>
        <w:jc w:val="both"/>
        <w:rPr>
          <w:rFonts w:asciiTheme="minorHAnsi" w:hAnsiTheme="minorHAnsi" w:cstheme="minorHAnsi"/>
          <w:color w:val="000000"/>
          <w:sz w:val="20"/>
          <w:szCs w:val="20"/>
        </w:rPr>
      </w:pPr>
      <w:r w:rsidRPr="00E73340">
        <w:rPr>
          <w:rFonts w:asciiTheme="minorHAnsi" w:hAnsiTheme="minorHAnsi" w:cstheme="minorHAnsi"/>
          <w:color w:val="000000"/>
          <w:sz w:val="20"/>
          <w:szCs w:val="20"/>
        </w:rPr>
        <w:t xml:space="preserve">w odniesieniu do ryzyka związanego z </w:t>
      </w:r>
      <w:proofErr w:type="spellStart"/>
      <w:r w:rsidRPr="00E73340">
        <w:rPr>
          <w:rFonts w:asciiTheme="minorHAnsi" w:hAnsiTheme="minorHAnsi" w:cstheme="minorHAnsi"/>
          <w:color w:val="000000"/>
          <w:sz w:val="20"/>
          <w:szCs w:val="20"/>
        </w:rPr>
        <w:t>reinstalacją</w:t>
      </w:r>
      <w:proofErr w:type="spellEnd"/>
      <w:r w:rsidRPr="00E73340">
        <w:rPr>
          <w:rFonts w:asciiTheme="minorHAnsi" w:hAnsiTheme="minorHAnsi" w:cstheme="minorHAnsi"/>
          <w:color w:val="000000"/>
          <w:sz w:val="20"/>
          <w:szCs w:val="20"/>
        </w:rPr>
        <w:t xml:space="preserve"> i rekonfiguracją infrastruktury teleinformatycznej i telekomunikacyjnej – franszyza redukcyjna wynosi </w:t>
      </w:r>
      <w:r w:rsidRPr="00E73340">
        <w:rPr>
          <w:rFonts w:asciiTheme="minorHAnsi" w:hAnsiTheme="minorHAnsi" w:cstheme="minorHAnsi"/>
          <w:b/>
          <w:bCs/>
          <w:color w:val="000000"/>
          <w:sz w:val="20"/>
          <w:szCs w:val="20"/>
        </w:rPr>
        <w:t>500 zł</w:t>
      </w:r>
      <w:r w:rsidRPr="00E73340">
        <w:rPr>
          <w:rFonts w:asciiTheme="minorHAnsi" w:hAnsiTheme="minorHAnsi" w:cstheme="minorHAnsi"/>
          <w:color w:val="000000"/>
          <w:sz w:val="20"/>
          <w:szCs w:val="20"/>
        </w:rPr>
        <w:t>, franszyza integralna i udział własny nie ma zastosowania;</w:t>
      </w:r>
    </w:p>
    <w:p w14:paraId="714ED2F7" w14:textId="522226C9" w:rsidR="00756C8A" w:rsidRPr="00E73340" w:rsidRDefault="00756C8A" w:rsidP="00BC00BF">
      <w:pPr>
        <w:numPr>
          <w:ilvl w:val="2"/>
          <w:numId w:val="9"/>
        </w:numPr>
        <w:spacing w:before="60"/>
        <w:ind w:left="1560"/>
        <w:jc w:val="both"/>
        <w:rPr>
          <w:rFonts w:asciiTheme="minorHAnsi" w:hAnsiTheme="minorHAnsi" w:cstheme="minorHAnsi"/>
          <w:color w:val="000000"/>
          <w:sz w:val="20"/>
          <w:szCs w:val="20"/>
        </w:rPr>
      </w:pPr>
      <w:r w:rsidRPr="00E73340">
        <w:rPr>
          <w:rFonts w:asciiTheme="minorHAnsi" w:hAnsiTheme="minorHAnsi" w:cstheme="minorHAnsi"/>
          <w:color w:val="000000"/>
          <w:sz w:val="20"/>
          <w:szCs w:val="20"/>
        </w:rPr>
        <w:t xml:space="preserve">w odniesieniu do kosztów odtworzenia danych – franszyza redukcyjna wynosi </w:t>
      </w:r>
      <w:r w:rsidRPr="00E73340">
        <w:rPr>
          <w:rFonts w:asciiTheme="minorHAnsi" w:hAnsiTheme="minorHAnsi" w:cstheme="minorHAnsi"/>
          <w:b/>
          <w:bCs/>
          <w:color w:val="000000"/>
          <w:sz w:val="20"/>
          <w:szCs w:val="20"/>
        </w:rPr>
        <w:t>300</w:t>
      </w:r>
      <w:r w:rsidRPr="00E73340">
        <w:rPr>
          <w:rFonts w:asciiTheme="minorHAnsi" w:hAnsiTheme="minorHAnsi" w:cstheme="minorHAnsi"/>
          <w:color w:val="000000"/>
          <w:sz w:val="20"/>
          <w:szCs w:val="20"/>
        </w:rPr>
        <w:t xml:space="preserve"> </w:t>
      </w:r>
      <w:r w:rsidRPr="00E73340">
        <w:rPr>
          <w:rFonts w:asciiTheme="minorHAnsi" w:hAnsiTheme="minorHAnsi" w:cstheme="minorHAnsi"/>
          <w:b/>
          <w:bCs/>
          <w:color w:val="000000"/>
          <w:sz w:val="20"/>
          <w:szCs w:val="20"/>
        </w:rPr>
        <w:t>zł</w:t>
      </w:r>
      <w:r w:rsidRPr="00E73340">
        <w:rPr>
          <w:rFonts w:asciiTheme="minorHAnsi" w:hAnsiTheme="minorHAnsi" w:cstheme="minorHAnsi"/>
          <w:color w:val="000000"/>
          <w:sz w:val="20"/>
          <w:szCs w:val="20"/>
        </w:rPr>
        <w:t>, franszyza integralna i udział własny nie ma zastosowania.</w:t>
      </w:r>
    </w:p>
    <w:p w14:paraId="1A2E26A2" w14:textId="159B2567" w:rsidR="00756C8A" w:rsidRPr="00E73340" w:rsidRDefault="0083084A" w:rsidP="00756C8A">
      <w:pPr>
        <w:widowControl w:val="0"/>
        <w:numPr>
          <w:ilvl w:val="0"/>
          <w:numId w:val="9"/>
        </w:numPr>
        <w:tabs>
          <w:tab w:val="left" w:pos="567"/>
        </w:tabs>
        <w:spacing w:before="60"/>
        <w:ind w:left="567" w:hanging="567"/>
        <w:rPr>
          <w:rFonts w:asciiTheme="minorHAnsi" w:hAnsiTheme="minorHAnsi" w:cstheme="minorHAnsi"/>
          <w:sz w:val="20"/>
          <w:szCs w:val="20"/>
        </w:rPr>
      </w:pPr>
      <w:r w:rsidRPr="00E73340">
        <w:rPr>
          <w:rFonts w:asciiTheme="minorHAnsi" w:hAnsiTheme="minorHAnsi" w:cstheme="minorHAnsi"/>
          <w:b/>
          <w:sz w:val="20"/>
          <w:szCs w:val="20"/>
        </w:rPr>
        <w:t>POSTANOWIENIA DOTYCZĄCE STAWKI I SKŁADKI UBEZPIECZENIOWEJ</w:t>
      </w:r>
    </w:p>
    <w:p w14:paraId="778CE59F" w14:textId="0C31C18B" w:rsidR="00756C8A" w:rsidRPr="00E73340" w:rsidRDefault="009A2675" w:rsidP="00BC00BF">
      <w:pPr>
        <w:spacing w:before="60"/>
        <w:ind w:left="567"/>
        <w:jc w:val="both"/>
        <w:rPr>
          <w:rFonts w:asciiTheme="minorHAnsi" w:hAnsiTheme="minorHAnsi" w:cstheme="minorHAnsi"/>
          <w:b/>
          <w:bCs/>
          <w:smallCaps/>
          <w:sz w:val="20"/>
          <w:szCs w:val="20"/>
        </w:rPr>
      </w:pPr>
      <w:r w:rsidRPr="00E73340">
        <w:rPr>
          <w:rFonts w:asciiTheme="minorHAnsi" w:hAnsiTheme="minorHAnsi" w:cstheme="minorHAnsi"/>
          <w:bCs/>
          <w:sz w:val="20"/>
          <w:szCs w:val="20"/>
        </w:rPr>
        <w:t>Ubezpieczyciel</w:t>
      </w:r>
      <w:r w:rsidRPr="00E73340">
        <w:rPr>
          <w:rFonts w:asciiTheme="minorHAnsi" w:hAnsiTheme="minorHAnsi" w:cstheme="minorHAnsi"/>
          <w:sz w:val="20"/>
          <w:szCs w:val="20"/>
        </w:rPr>
        <w:t xml:space="preserve"> określi stawkę i na jej podstawie składkę ubezpieczeniową łącznie za zakres określony w Sekcji II oraz Sekcji II A</w:t>
      </w:r>
      <w:r w:rsidR="00756C8A" w:rsidRPr="00E73340">
        <w:rPr>
          <w:rFonts w:asciiTheme="minorHAnsi" w:hAnsiTheme="minorHAnsi" w:cstheme="minorHAnsi"/>
          <w:sz w:val="20"/>
          <w:szCs w:val="20"/>
        </w:rPr>
        <w:t>.</w:t>
      </w:r>
    </w:p>
    <w:p w14:paraId="7351FD9E" w14:textId="5E861353" w:rsidR="00756C8A" w:rsidRPr="00E73340" w:rsidRDefault="0083084A" w:rsidP="00AF3D5B">
      <w:pPr>
        <w:numPr>
          <w:ilvl w:val="0"/>
          <w:numId w:val="9"/>
        </w:numPr>
        <w:tabs>
          <w:tab w:val="left" w:pos="567"/>
        </w:tabs>
        <w:spacing w:before="60"/>
        <w:ind w:left="567" w:hanging="567"/>
        <w:jc w:val="both"/>
        <w:rPr>
          <w:rFonts w:asciiTheme="minorHAnsi" w:hAnsiTheme="minorHAnsi" w:cstheme="minorHAnsi"/>
          <w:bCs/>
          <w:sz w:val="20"/>
          <w:szCs w:val="20"/>
        </w:rPr>
      </w:pPr>
      <w:r w:rsidRPr="00E73340">
        <w:rPr>
          <w:rFonts w:asciiTheme="minorHAnsi" w:hAnsiTheme="minorHAnsi" w:cstheme="minorHAnsi"/>
          <w:b/>
          <w:bCs/>
          <w:sz w:val="20"/>
          <w:szCs w:val="20"/>
        </w:rPr>
        <w:t>POSTANOWIENIA DODATKOWE</w:t>
      </w:r>
    </w:p>
    <w:p w14:paraId="5B65D801" w14:textId="639F629A" w:rsidR="009A2675" w:rsidRPr="00E73340" w:rsidRDefault="009A2675" w:rsidP="00BC00BF">
      <w:pPr>
        <w:spacing w:before="60"/>
        <w:ind w:left="567"/>
        <w:jc w:val="both"/>
        <w:rPr>
          <w:rFonts w:asciiTheme="minorHAnsi" w:hAnsiTheme="minorHAnsi" w:cstheme="minorHAnsi"/>
          <w:bCs/>
          <w:sz w:val="20"/>
          <w:szCs w:val="20"/>
        </w:rPr>
      </w:pPr>
      <w:bookmarkStart w:id="75" w:name="_Hlk209098230"/>
      <w:r w:rsidRPr="00E73340">
        <w:rPr>
          <w:rFonts w:asciiTheme="minorHAnsi" w:hAnsiTheme="minorHAnsi" w:cstheme="minorHAnsi"/>
          <w:bCs/>
          <w:sz w:val="20"/>
          <w:szCs w:val="20"/>
        </w:rPr>
        <w:t>W odniesieniu do pozostałych, nie określonych w Sekcji II A postanowień obowiązują postanowienia zawarte w UGU w Sekcji II</w:t>
      </w:r>
      <w:r w:rsidR="00BB7168" w:rsidRPr="00E73340">
        <w:rPr>
          <w:rFonts w:asciiTheme="minorHAnsi" w:hAnsiTheme="minorHAnsi" w:cstheme="minorHAnsi"/>
          <w:bCs/>
          <w:sz w:val="20"/>
          <w:szCs w:val="20"/>
        </w:rPr>
        <w:t>.</w:t>
      </w:r>
    </w:p>
    <w:p w14:paraId="3F3C2478" w14:textId="77777777" w:rsidR="00756C8A" w:rsidRPr="00E73340" w:rsidRDefault="00756C8A" w:rsidP="00756C8A">
      <w:pPr>
        <w:rPr>
          <w:rFonts w:asciiTheme="minorHAnsi" w:hAnsiTheme="minorHAnsi" w:cstheme="minorHAnsi"/>
          <w:b/>
          <w:sz w:val="20"/>
          <w:szCs w:val="20"/>
        </w:rPr>
      </w:pPr>
      <w:bookmarkStart w:id="76" w:name="_Toc82001635"/>
      <w:bookmarkEnd w:id="75"/>
    </w:p>
    <w:p w14:paraId="64388B66" w14:textId="77777777" w:rsidR="00DF43F2" w:rsidRPr="00E73340" w:rsidRDefault="00DF43F2" w:rsidP="00756C8A">
      <w:pPr>
        <w:pStyle w:val="Nagwek3"/>
        <w:spacing w:before="60"/>
        <w:rPr>
          <w:rFonts w:asciiTheme="minorHAnsi" w:hAnsiTheme="minorHAnsi" w:cstheme="minorHAnsi"/>
          <w:sz w:val="20"/>
          <w:szCs w:val="20"/>
        </w:rPr>
        <w:sectPr w:rsidR="00DF43F2" w:rsidRPr="00E73340">
          <w:headerReference w:type="default" r:id="rId9"/>
          <w:pgSz w:w="11906" w:h="16838"/>
          <w:pgMar w:top="1417" w:right="1417" w:bottom="1417" w:left="1417" w:header="708" w:footer="708" w:gutter="0"/>
          <w:cols w:space="708"/>
          <w:docGrid w:linePitch="360"/>
        </w:sectPr>
      </w:pPr>
    </w:p>
    <w:bookmarkEnd w:id="76"/>
    <w:p w14:paraId="4622BD56" w14:textId="77777777" w:rsidR="00E70E4F" w:rsidRDefault="00E70E4F" w:rsidP="00AA021E">
      <w:pPr>
        <w:spacing w:before="60"/>
        <w:ind w:left="567"/>
        <w:rPr>
          <w:rFonts w:asciiTheme="minorHAnsi" w:hAnsiTheme="minorHAnsi" w:cstheme="minorHAnsi"/>
          <w:bCs/>
          <w:sz w:val="20"/>
          <w:szCs w:val="20"/>
        </w:rPr>
      </w:pPr>
    </w:p>
    <w:p w14:paraId="06F0EAC0" w14:textId="62E4DE01" w:rsidR="00AF3D5B" w:rsidRPr="00AF3D5B" w:rsidRDefault="00AF3D5B" w:rsidP="00AF3D5B">
      <w:pPr>
        <w:pStyle w:val="Nagwek2"/>
        <w:spacing w:before="0" w:after="0"/>
        <w:jc w:val="center"/>
        <w:rPr>
          <w:rFonts w:asciiTheme="minorHAnsi" w:hAnsiTheme="minorHAnsi" w:cstheme="minorHAnsi"/>
          <w:b/>
          <w:bCs/>
          <w:color w:val="000000" w:themeColor="text1"/>
          <w:sz w:val="20"/>
          <w:szCs w:val="20"/>
        </w:rPr>
      </w:pPr>
      <w:bookmarkStart w:id="77" w:name="_Toc165368093"/>
      <w:bookmarkStart w:id="78" w:name="_Toc179230268"/>
      <w:r w:rsidRPr="00AF3D5B">
        <w:rPr>
          <w:rFonts w:asciiTheme="minorHAnsi" w:hAnsiTheme="minorHAnsi" w:cstheme="minorHAnsi"/>
          <w:b/>
          <w:bCs/>
          <w:color w:val="000000" w:themeColor="text1"/>
          <w:sz w:val="20"/>
          <w:szCs w:val="20"/>
        </w:rPr>
        <w:t>SEKCJA II B</w:t>
      </w:r>
      <w:bookmarkEnd w:id="77"/>
      <w:bookmarkEnd w:id="78"/>
    </w:p>
    <w:p w14:paraId="636A693E" w14:textId="77777777" w:rsidR="00AF3D5B" w:rsidRPr="00AF3D5B" w:rsidRDefault="00AF3D5B" w:rsidP="00AF3D5B">
      <w:pPr>
        <w:pStyle w:val="Nagwek2"/>
        <w:spacing w:before="0" w:after="0"/>
        <w:jc w:val="center"/>
        <w:rPr>
          <w:rFonts w:asciiTheme="minorHAnsi" w:hAnsiTheme="minorHAnsi" w:cstheme="minorHAnsi"/>
          <w:b/>
          <w:bCs/>
          <w:color w:val="000000" w:themeColor="text1"/>
          <w:sz w:val="20"/>
          <w:szCs w:val="20"/>
        </w:rPr>
      </w:pPr>
      <w:bookmarkStart w:id="79" w:name="_Toc82001636"/>
      <w:bookmarkStart w:id="80" w:name="_Toc165368094"/>
      <w:bookmarkStart w:id="81" w:name="_Toc179230269"/>
      <w:r w:rsidRPr="00AF3D5B">
        <w:rPr>
          <w:rFonts w:asciiTheme="minorHAnsi" w:hAnsiTheme="minorHAnsi" w:cstheme="minorHAnsi"/>
          <w:b/>
          <w:bCs/>
          <w:color w:val="000000" w:themeColor="text1"/>
          <w:sz w:val="20"/>
          <w:szCs w:val="20"/>
        </w:rPr>
        <w:t>Ubezpieczenie casco maszyn, w tym urządzeń samobieżnych oraz montowanych na pojazdach</w:t>
      </w:r>
      <w:bookmarkEnd w:id="79"/>
      <w:bookmarkEnd w:id="80"/>
      <w:bookmarkEnd w:id="81"/>
    </w:p>
    <w:p w14:paraId="045450C9" w14:textId="77777777" w:rsidR="00AF3D5B" w:rsidRPr="00AF3D5B" w:rsidRDefault="00AF3D5B" w:rsidP="00AF3D5B">
      <w:pPr>
        <w:tabs>
          <w:tab w:val="left" w:pos="567"/>
        </w:tabs>
        <w:spacing w:before="60"/>
        <w:ind w:left="567"/>
        <w:jc w:val="both"/>
        <w:rPr>
          <w:rFonts w:asciiTheme="minorHAnsi" w:hAnsiTheme="minorHAnsi" w:cstheme="minorHAnsi"/>
          <w:b/>
          <w:bCs/>
          <w:sz w:val="20"/>
          <w:szCs w:val="20"/>
        </w:rPr>
      </w:pPr>
    </w:p>
    <w:p w14:paraId="31ABD9A8" w14:textId="77777777" w:rsidR="00AF3D5B" w:rsidRPr="00AF3D5B" w:rsidRDefault="00AF3D5B" w:rsidP="00AF3D5B">
      <w:pPr>
        <w:numPr>
          <w:ilvl w:val="0"/>
          <w:numId w:val="49"/>
        </w:numPr>
        <w:tabs>
          <w:tab w:val="left" w:pos="2655"/>
        </w:tabs>
        <w:ind w:left="567" w:hanging="567"/>
        <w:rPr>
          <w:rFonts w:asciiTheme="minorHAnsi" w:hAnsiTheme="minorHAnsi" w:cstheme="minorHAnsi"/>
          <w:b/>
          <w:bCs/>
          <w:sz w:val="20"/>
          <w:szCs w:val="20"/>
        </w:rPr>
      </w:pPr>
      <w:r w:rsidRPr="00AF3D5B">
        <w:rPr>
          <w:rFonts w:asciiTheme="minorHAnsi" w:hAnsiTheme="minorHAnsi" w:cstheme="minorHAnsi"/>
          <w:b/>
          <w:bCs/>
          <w:sz w:val="20"/>
          <w:szCs w:val="20"/>
        </w:rPr>
        <w:t>PRZEDMIOT UBEZPIECZENIA</w:t>
      </w:r>
    </w:p>
    <w:p w14:paraId="28C9C312" w14:textId="77777777" w:rsidR="00AF3D5B" w:rsidRPr="00AF3D5B" w:rsidRDefault="00AF3D5B" w:rsidP="00AF3D5B">
      <w:pPr>
        <w:numPr>
          <w:ilvl w:val="1"/>
          <w:numId w:val="49"/>
        </w:numPr>
        <w:tabs>
          <w:tab w:val="left" w:pos="2655"/>
        </w:tabs>
        <w:ind w:left="1134" w:hanging="567"/>
        <w:jc w:val="both"/>
        <w:rPr>
          <w:rFonts w:asciiTheme="minorHAnsi" w:hAnsiTheme="minorHAnsi" w:cstheme="minorHAnsi"/>
          <w:b/>
          <w:bCs/>
          <w:sz w:val="20"/>
          <w:szCs w:val="20"/>
        </w:rPr>
      </w:pPr>
      <w:r w:rsidRPr="00AF3D5B">
        <w:rPr>
          <w:rFonts w:asciiTheme="minorHAnsi" w:hAnsiTheme="minorHAnsi" w:cstheme="minorHAnsi"/>
          <w:bCs/>
          <w:sz w:val="20"/>
          <w:szCs w:val="20"/>
        </w:rPr>
        <w:t>Przedmiotem ubezpieczenia są urządzenia wykorzystywane do prac i pomiarów na drogach (w tym: maszyny, sprzęt, osprzęt, narzędzia) montowane na pojazdach Ubezpieczonego oraz na pojazdach osób trzecich oraz pojazdy i urządzenia samobieżne, wolnobieżne niepodlegające obowiązkowej rejestracji.</w:t>
      </w:r>
    </w:p>
    <w:p w14:paraId="5F4D567D" w14:textId="3E9B308B" w:rsidR="00AF3D5B" w:rsidRPr="00AF3D5B" w:rsidRDefault="00AF3D5B" w:rsidP="00AF3D5B">
      <w:pPr>
        <w:numPr>
          <w:ilvl w:val="1"/>
          <w:numId w:val="49"/>
        </w:numPr>
        <w:tabs>
          <w:tab w:val="left" w:pos="2655"/>
        </w:tabs>
        <w:ind w:left="1134" w:hanging="567"/>
        <w:jc w:val="both"/>
        <w:rPr>
          <w:rFonts w:asciiTheme="minorHAnsi" w:hAnsiTheme="minorHAnsi" w:cstheme="minorHAnsi"/>
          <w:b/>
          <w:bCs/>
          <w:sz w:val="20"/>
          <w:szCs w:val="20"/>
        </w:rPr>
      </w:pPr>
      <w:r w:rsidRPr="00AF3D5B">
        <w:rPr>
          <w:rFonts w:asciiTheme="minorHAnsi" w:hAnsiTheme="minorHAnsi" w:cstheme="minorHAnsi"/>
          <w:bCs/>
          <w:sz w:val="20"/>
          <w:szCs w:val="20"/>
        </w:rPr>
        <w:t>Suma ubezpieczenia:</w:t>
      </w:r>
      <w:r w:rsidR="00C612B9">
        <w:rPr>
          <w:rFonts w:asciiTheme="minorHAnsi" w:hAnsiTheme="minorHAnsi" w:cstheme="minorHAnsi"/>
          <w:bCs/>
          <w:sz w:val="20"/>
          <w:szCs w:val="20"/>
        </w:rPr>
        <w:t xml:space="preserve"> </w:t>
      </w:r>
      <w:r w:rsidR="00C612B9" w:rsidRPr="00C612B9">
        <w:rPr>
          <w:rFonts w:asciiTheme="minorHAnsi" w:hAnsiTheme="minorHAnsi" w:cstheme="minorHAnsi"/>
          <w:b/>
          <w:sz w:val="20"/>
          <w:szCs w:val="20"/>
        </w:rPr>
        <w:t>998 987,00 zł</w:t>
      </w:r>
      <w:r w:rsidR="00C612B9">
        <w:rPr>
          <w:rFonts w:asciiTheme="minorHAnsi" w:hAnsiTheme="minorHAnsi" w:cstheme="minorHAnsi"/>
          <w:bCs/>
          <w:sz w:val="20"/>
          <w:szCs w:val="20"/>
        </w:rPr>
        <w:t xml:space="preserve">, </w:t>
      </w:r>
      <w:r w:rsidRPr="00AF3D5B">
        <w:rPr>
          <w:rFonts w:asciiTheme="minorHAnsi" w:hAnsiTheme="minorHAnsi" w:cstheme="minorHAnsi"/>
          <w:bCs/>
          <w:sz w:val="20"/>
          <w:szCs w:val="20"/>
        </w:rPr>
        <w:t>w systemie na sumy stałe</w:t>
      </w:r>
      <w:r w:rsidR="00C612B9">
        <w:rPr>
          <w:rFonts w:asciiTheme="minorHAnsi" w:hAnsiTheme="minorHAnsi" w:cstheme="minorHAnsi"/>
          <w:bCs/>
          <w:sz w:val="20"/>
          <w:szCs w:val="20"/>
        </w:rPr>
        <w:t>.</w:t>
      </w:r>
    </w:p>
    <w:p w14:paraId="34FBE828" w14:textId="77777777" w:rsidR="00AF3D5B" w:rsidRPr="00AF3D5B" w:rsidRDefault="00AF3D5B" w:rsidP="00AF3D5B">
      <w:pPr>
        <w:numPr>
          <w:ilvl w:val="1"/>
          <w:numId w:val="49"/>
        </w:numPr>
        <w:tabs>
          <w:tab w:val="left" w:pos="2655"/>
        </w:tabs>
        <w:ind w:left="1134" w:hanging="567"/>
        <w:jc w:val="both"/>
        <w:rPr>
          <w:rFonts w:asciiTheme="minorHAnsi" w:hAnsiTheme="minorHAnsi" w:cstheme="minorHAnsi"/>
          <w:bCs/>
          <w:sz w:val="20"/>
          <w:szCs w:val="20"/>
        </w:rPr>
      </w:pPr>
      <w:r w:rsidRPr="00AF3D5B">
        <w:rPr>
          <w:rFonts w:asciiTheme="minorHAnsi" w:hAnsiTheme="minorHAnsi" w:cstheme="minorHAnsi"/>
          <w:bCs/>
          <w:sz w:val="20"/>
          <w:szCs w:val="20"/>
        </w:rPr>
        <w:t>Przedmiotem ubezpieczenia mogą być wyłącznie maszyny, urządzenia i pojazdy, które zostały włączone do eksploatacji.</w:t>
      </w:r>
    </w:p>
    <w:p w14:paraId="3F060BD7" w14:textId="494D82EC" w:rsidR="00AF3D5B" w:rsidRPr="00AF3D5B" w:rsidRDefault="00AF3D5B" w:rsidP="00AF3D5B">
      <w:pPr>
        <w:numPr>
          <w:ilvl w:val="1"/>
          <w:numId w:val="49"/>
        </w:numPr>
        <w:tabs>
          <w:tab w:val="left" w:pos="2655"/>
        </w:tabs>
        <w:ind w:left="1134" w:hanging="567"/>
        <w:jc w:val="both"/>
        <w:rPr>
          <w:rFonts w:asciiTheme="minorHAnsi" w:hAnsiTheme="minorHAnsi" w:cstheme="minorHAnsi"/>
          <w:bCs/>
          <w:sz w:val="20"/>
          <w:szCs w:val="20"/>
        </w:rPr>
      </w:pPr>
      <w:r w:rsidRPr="00AF3D5B">
        <w:rPr>
          <w:rFonts w:asciiTheme="minorHAnsi" w:hAnsiTheme="minorHAnsi" w:cstheme="minorHAnsi"/>
          <w:bCs/>
          <w:sz w:val="20"/>
          <w:szCs w:val="20"/>
        </w:rPr>
        <w:t>Ubezpieczeniem są objęte maszyny i urządzenia wymienione w Załączniku nr</w:t>
      </w:r>
      <w:r w:rsidR="002673AA">
        <w:rPr>
          <w:rFonts w:asciiTheme="minorHAnsi" w:hAnsiTheme="minorHAnsi" w:cstheme="minorHAnsi"/>
          <w:bCs/>
          <w:sz w:val="20"/>
          <w:szCs w:val="20"/>
        </w:rPr>
        <w:t xml:space="preserve"> 8 do SWZ.</w:t>
      </w:r>
    </w:p>
    <w:p w14:paraId="6601119E" w14:textId="77777777" w:rsidR="00AF3D5B" w:rsidRPr="00AF3D5B" w:rsidRDefault="00AF3D5B" w:rsidP="00AF3D5B">
      <w:pPr>
        <w:numPr>
          <w:ilvl w:val="1"/>
          <w:numId w:val="49"/>
        </w:numPr>
        <w:tabs>
          <w:tab w:val="left" w:pos="2655"/>
        </w:tabs>
        <w:ind w:left="1134" w:hanging="567"/>
        <w:jc w:val="both"/>
        <w:rPr>
          <w:rFonts w:asciiTheme="minorHAnsi" w:hAnsiTheme="minorHAnsi" w:cstheme="minorHAnsi"/>
          <w:bCs/>
          <w:sz w:val="20"/>
          <w:szCs w:val="20"/>
        </w:rPr>
      </w:pPr>
      <w:r w:rsidRPr="00AF3D5B">
        <w:rPr>
          <w:rFonts w:asciiTheme="minorHAnsi" w:hAnsiTheme="minorHAnsi" w:cstheme="minorHAnsi"/>
          <w:bCs/>
          <w:sz w:val="20"/>
          <w:szCs w:val="20"/>
        </w:rPr>
        <w:t xml:space="preserve">Pozostałe postanowienia dotyczące przedmiotu ubezpieczenia zostały sformułowane </w:t>
      </w:r>
      <w:r w:rsidRPr="00AF3D5B">
        <w:rPr>
          <w:rFonts w:asciiTheme="minorHAnsi" w:hAnsiTheme="minorHAnsi" w:cstheme="minorHAnsi"/>
          <w:bCs/>
          <w:sz w:val="20"/>
          <w:szCs w:val="20"/>
        </w:rPr>
        <w:br/>
        <w:t>w Sekcji II.</w:t>
      </w:r>
    </w:p>
    <w:p w14:paraId="520DC46C" w14:textId="77777777" w:rsidR="00AF3D5B" w:rsidRPr="00AF3D5B" w:rsidRDefault="00AF3D5B" w:rsidP="00AF3D5B">
      <w:pPr>
        <w:numPr>
          <w:ilvl w:val="0"/>
          <w:numId w:val="49"/>
        </w:numPr>
        <w:tabs>
          <w:tab w:val="left" w:pos="2655"/>
        </w:tabs>
        <w:ind w:left="567" w:hanging="567"/>
        <w:jc w:val="both"/>
        <w:rPr>
          <w:rFonts w:asciiTheme="minorHAnsi" w:hAnsiTheme="minorHAnsi" w:cstheme="minorHAnsi"/>
          <w:b/>
          <w:bCs/>
          <w:sz w:val="20"/>
          <w:szCs w:val="20"/>
        </w:rPr>
      </w:pPr>
      <w:r w:rsidRPr="00AF3D5B">
        <w:rPr>
          <w:rFonts w:asciiTheme="minorHAnsi" w:hAnsiTheme="minorHAnsi" w:cstheme="minorHAnsi"/>
          <w:b/>
          <w:bCs/>
          <w:sz w:val="20"/>
          <w:szCs w:val="20"/>
        </w:rPr>
        <w:t>ZAKRES UBEZPIECZENIA</w:t>
      </w:r>
    </w:p>
    <w:p w14:paraId="75353DE5" w14:textId="77777777" w:rsidR="00AF3D5B" w:rsidRPr="00AF3D5B" w:rsidRDefault="00AF3D5B" w:rsidP="00AF3D5B">
      <w:pPr>
        <w:numPr>
          <w:ilvl w:val="1"/>
          <w:numId w:val="49"/>
        </w:numPr>
        <w:tabs>
          <w:tab w:val="left" w:pos="2655"/>
        </w:tabs>
        <w:ind w:left="1134" w:hanging="567"/>
        <w:jc w:val="both"/>
        <w:rPr>
          <w:rFonts w:asciiTheme="minorHAnsi" w:hAnsiTheme="minorHAnsi" w:cstheme="minorHAnsi"/>
          <w:bCs/>
          <w:sz w:val="20"/>
          <w:szCs w:val="20"/>
        </w:rPr>
      </w:pPr>
      <w:r w:rsidRPr="00AF3D5B">
        <w:rPr>
          <w:rFonts w:asciiTheme="minorHAnsi" w:hAnsiTheme="minorHAnsi" w:cstheme="minorHAnsi"/>
          <w:bCs/>
          <w:sz w:val="20"/>
          <w:szCs w:val="20"/>
        </w:rPr>
        <w:t>W uzupełnieniu zakresu ubezpieczenia określonego w Sekcji II rozszerzony zostaje zakres ubezpieczenia o szkody powstałe na skutek działania siły mechanicznej w momencie zetknięcia się z innym pojazdem, z osobami, zwierzętami lub innymi przedmiotami pochodzącymi z zewnątrz przedmiotu ubezpieczenia, a także przewrócenia się, spadnięcia przedmiotu ubezpieczenia ze środka transportującego.</w:t>
      </w:r>
    </w:p>
    <w:p w14:paraId="16947228" w14:textId="77777777" w:rsidR="00AF3D5B" w:rsidRPr="00AF3D5B" w:rsidRDefault="00AF3D5B" w:rsidP="00AF3D5B">
      <w:pPr>
        <w:numPr>
          <w:ilvl w:val="1"/>
          <w:numId w:val="49"/>
        </w:numPr>
        <w:tabs>
          <w:tab w:val="left" w:pos="2655"/>
        </w:tabs>
        <w:ind w:left="1134" w:hanging="567"/>
        <w:jc w:val="both"/>
        <w:rPr>
          <w:rFonts w:asciiTheme="minorHAnsi" w:hAnsiTheme="minorHAnsi" w:cstheme="minorHAnsi"/>
          <w:bCs/>
          <w:sz w:val="20"/>
          <w:szCs w:val="20"/>
        </w:rPr>
      </w:pPr>
      <w:r w:rsidRPr="00AF3D5B">
        <w:rPr>
          <w:rFonts w:asciiTheme="minorHAnsi" w:hAnsiTheme="minorHAnsi" w:cstheme="minorHAnsi"/>
          <w:bCs/>
          <w:sz w:val="20"/>
          <w:szCs w:val="20"/>
        </w:rPr>
        <w:t>Ubezpieczyciel ponosi odpowiedzialność w szczególności za szkody:</w:t>
      </w:r>
    </w:p>
    <w:p w14:paraId="57EC14AA" w14:textId="77777777" w:rsidR="00AF3D5B" w:rsidRPr="00AF3D5B" w:rsidRDefault="00AF3D5B" w:rsidP="00AF3D5B">
      <w:pPr>
        <w:numPr>
          <w:ilvl w:val="2"/>
          <w:numId w:val="49"/>
        </w:numPr>
        <w:tabs>
          <w:tab w:val="left" w:pos="2655"/>
        </w:tabs>
        <w:ind w:left="1559"/>
        <w:jc w:val="both"/>
        <w:rPr>
          <w:rFonts w:asciiTheme="minorHAnsi" w:hAnsiTheme="minorHAnsi" w:cstheme="minorHAnsi"/>
          <w:bCs/>
          <w:sz w:val="20"/>
          <w:szCs w:val="20"/>
        </w:rPr>
      </w:pPr>
      <w:r w:rsidRPr="00AF3D5B">
        <w:rPr>
          <w:rFonts w:asciiTheme="minorHAnsi" w:hAnsiTheme="minorHAnsi" w:cstheme="minorHAnsi"/>
          <w:bCs/>
          <w:sz w:val="20"/>
          <w:szCs w:val="20"/>
        </w:rPr>
        <w:t>powstałe na skutek wypadku, jakiemu uległ przedmiot ubezpieczenia lub środek transportujący przedmiot ubezpieczenia;</w:t>
      </w:r>
    </w:p>
    <w:p w14:paraId="16E19713" w14:textId="77777777" w:rsidR="00AF3D5B" w:rsidRPr="00AF3D5B" w:rsidRDefault="00AF3D5B" w:rsidP="00AF3D5B">
      <w:pPr>
        <w:numPr>
          <w:ilvl w:val="2"/>
          <w:numId w:val="49"/>
        </w:numPr>
        <w:tabs>
          <w:tab w:val="left" w:pos="2655"/>
        </w:tabs>
        <w:ind w:left="1559"/>
        <w:jc w:val="both"/>
        <w:rPr>
          <w:rFonts w:asciiTheme="minorHAnsi" w:hAnsiTheme="minorHAnsi" w:cstheme="minorHAnsi"/>
          <w:bCs/>
          <w:sz w:val="20"/>
          <w:szCs w:val="20"/>
        </w:rPr>
      </w:pPr>
      <w:r w:rsidRPr="00AF3D5B">
        <w:rPr>
          <w:rFonts w:asciiTheme="minorHAnsi" w:hAnsiTheme="minorHAnsi" w:cstheme="minorHAnsi"/>
          <w:bCs/>
          <w:sz w:val="20"/>
          <w:szCs w:val="20"/>
        </w:rPr>
        <w:t>powstałe w trakcie załadunku/rozładunku, jak również podczas montażu i demontażu przedmiotu ubezpieczenia na środek transportu;</w:t>
      </w:r>
    </w:p>
    <w:p w14:paraId="676D7B28" w14:textId="77777777" w:rsidR="00AF3D5B" w:rsidRPr="00AF3D5B" w:rsidRDefault="00AF3D5B" w:rsidP="00AF3D5B">
      <w:pPr>
        <w:numPr>
          <w:ilvl w:val="2"/>
          <w:numId w:val="49"/>
        </w:numPr>
        <w:tabs>
          <w:tab w:val="left" w:pos="2655"/>
        </w:tabs>
        <w:ind w:left="1559"/>
        <w:jc w:val="both"/>
        <w:rPr>
          <w:rFonts w:asciiTheme="minorHAnsi" w:hAnsiTheme="minorHAnsi" w:cstheme="minorHAnsi"/>
          <w:bCs/>
          <w:sz w:val="20"/>
          <w:szCs w:val="20"/>
        </w:rPr>
      </w:pPr>
      <w:r w:rsidRPr="00AF3D5B">
        <w:rPr>
          <w:rFonts w:asciiTheme="minorHAnsi" w:hAnsiTheme="minorHAnsi" w:cstheme="minorHAnsi"/>
          <w:bCs/>
          <w:sz w:val="20"/>
          <w:szCs w:val="20"/>
        </w:rPr>
        <w:t>wynikłe podczas użycia przedmiotu ubezpieczenia w związku z koniecznością ratowania życia, zdrowia i mienia;</w:t>
      </w:r>
    </w:p>
    <w:p w14:paraId="6E1AA3C4" w14:textId="77777777" w:rsidR="00AF3D5B" w:rsidRPr="00AF3D5B" w:rsidRDefault="00AF3D5B" w:rsidP="00AF3D5B">
      <w:pPr>
        <w:numPr>
          <w:ilvl w:val="2"/>
          <w:numId w:val="49"/>
        </w:numPr>
        <w:tabs>
          <w:tab w:val="left" w:pos="2655"/>
        </w:tabs>
        <w:ind w:left="1559"/>
        <w:jc w:val="both"/>
        <w:rPr>
          <w:rFonts w:asciiTheme="minorHAnsi" w:hAnsiTheme="minorHAnsi" w:cstheme="minorHAnsi"/>
          <w:bCs/>
          <w:sz w:val="20"/>
          <w:szCs w:val="20"/>
        </w:rPr>
      </w:pPr>
      <w:r w:rsidRPr="00AF3D5B">
        <w:rPr>
          <w:rFonts w:asciiTheme="minorHAnsi" w:hAnsiTheme="minorHAnsi" w:cstheme="minorHAnsi"/>
          <w:bCs/>
          <w:sz w:val="20"/>
          <w:szCs w:val="20"/>
        </w:rPr>
        <w:t>powstałe w czasie użytkowania i transportu, w ruchu i w czasie postoju.</w:t>
      </w:r>
    </w:p>
    <w:p w14:paraId="0F09882C" w14:textId="77777777" w:rsidR="00AF3D5B" w:rsidRPr="00AF3D5B" w:rsidRDefault="00AF3D5B" w:rsidP="00AF3D5B">
      <w:pPr>
        <w:numPr>
          <w:ilvl w:val="0"/>
          <w:numId w:val="49"/>
        </w:numPr>
        <w:tabs>
          <w:tab w:val="left" w:pos="2655"/>
        </w:tabs>
        <w:ind w:left="567" w:hanging="567"/>
        <w:jc w:val="both"/>
        <w:rPr>
          <w:rFonts w:asciiTheme="minorHAnsi" w:hAnsiTheme="minorHAnsi" w:cstheme="minorHAnsi"/>
          <w:b/>
          <w:bCs/>
          <w:sz w:val="20"/>
          <w:szCs w:val="20"/>
        </w:rPr>
      </w:pPr>
      <w:r w:rsidRPr="00AF3D5B">
        <w:rPr>
          <w:rFonts w:asciiTheme="minorHAnsi" w:hAnsiTheme="minorHAnsi" w:cstheme="minorHAnsi"/>
          <w:b/>
          <w:bCs/>
          <w:sz w:val="20"/>
          <w:szCs w:val="20"/>
        </w:rPr>
        <w:t>POSTANOWIENIA DOTYCZĄCE STAWKI I SKŁADKI UBEZPIECZENIOWEJ</w:t>
      </w:r>
    </w:p>
    <w:p w14:paraId="7BB9BE19" w14:textId="77777777" w:rsidR="00AF3D5B" w:rsidRPr="00AF3D5B" w:rsidRDefault="00AF3D5B" w:rsidP="00AF3D5B">
      <w:pPr>
        <w:tabs>
          <w:tab w:val="left" w:pos="2655"/>
        </w:tabs>
        <w:ind w:left="567"/>
        <w:jc w:val="both"/>
        <w:rPr>
          <w:rFonts w:asciiTheme="minorHAnsi" w:hAnsiTheme="minorHAnsi" w:cstheme="minorHAnsi"/>
          <w:bCs/>
          <w:sz w:val="20"/>
          <w:szCs w:val="20"/>
        </w:rPr>
      </w:pPr>
      <w:r w:rsidRPr="00AF3D5B">
        <w:rPr>
          <w:rFonts w:asciiTheme="minorHAnsi" w:hAnsiTheme="minorHAnsi" w:cstheme="minorHAnsi"/>
          <w:bCs/>
          <w:sz w:val="20"/>
          <w:szCs w:val="20"/>
        </w:rPr>
        <w:t>Ubezpieczyciel określi stawkę i na jej podstawie składkę ubezpieczeniową łącznie za zakres określony w Sekcji II oraz Sekcji II B.</w:t>
      </w:r>
    </w:p>
    <w:p w14:paraId="1FBEB52D" w14:textId="77777777" w:rsidR="00AF3D5B" w:rsidRPr="00AF3D5B" w:rsidRDefault="00AF3D5B" w:rsidP="00AF3D5B">
      <w:pPr>
        <w:numPr>
          <w:ilvl w:val="0"/>
          <w:numId w:val="49"/>
        </w:numPr>
        <w:tabs>
          <w:tab w:val="left" w:pos="2655"/>
        </w:tabs>
        <w:ind w:left="567" w:hanging="567"/>
        <w:jc w:val="both"/>
        <w:rPr>
          <w:rFonts w:asciiTheme="minorHAnsi" w:hAnsiTheme="minorHAnsi" w:cstheme="minorHAnsi"/>
          <w:b/>
          <w:bCs/>
          <w:sz w:val="20"/>
          <w:szCs w:val="20"/>
        </w:rPr>
      </w:pPr>
      <w:r w:rsidRPr="00AF3D5B">
        <w:rPr>
          <w:rFonts w:asciiTheme="minorHAnsi" w:hAnsiTheme="minorHAnsi" w:cstheme="minorHAnsi"/>
          <w:b/>
          <w:bCs/>
          <w:sz w:val="20"/>
          <w:szCs w:val="20"/>
        </w:rPr>
        <w:t>POSTANOWIENIA DODATKOWE</w:t>
      </w:r>
    </w:p>
    <w:p w14:paraId="72394EFE" w14:textId="4280C131" w:rsidR="00AF3D5B" w:rsidRPr="00AF3D5B" w:rsidRDefault="00AF3D5B" w:rsidP="00AF3D5B">
      <w:pPr>
        <w:tabs>
          <w:tab w:val="left" w:pos="2655"/>
        </w:tabs>
        <w:ind w:left="567"/>
        <w:jc w:val="both"/>
        <w:rPr>
          <w:rFonts w:asciiTheme="minorHAnsi" w:hAnsiTheme="minorHAnsi" w:cstheme="minorHAnsi"/>
          <w:bCs/>
          <w:sz w:val="20"/>
          <w:szCs w:val="20"/>
        </w:rPr>
      </w:pPr>
      <w:r w:rsidRPr="00AF3D5B">
        <w:rPr>
          <w:rFonts w:asciiTheme="minorHAnsi" w:hAnsiTheme="minorHAnsi" w:cstheme="minorHAnsi"/>
          <w:bCs/>
          <w:sz w:val="20"/>
          <w:szCs w:val="20"/>
        </w:rPr>
        <w:t xml:space="preserve">W odniesieniu do pozostałych, nie określonych w Sekcji II </w:t>
      </w:r>
      <w:r>
        <w:rPr>
          <w:rFonts w:asciiTheme="minorHAnsi" w:hAnsiTheme="minorHAnsi" w:cstheme="minorHAnsi"/>
          <w:bCs/>
          <w:sz w:val="20"/>
          <w:szCs w:val="20"/>
        </w:rPr>
        <w:t>B</w:t>
      </w:r>
      <w:r w:rsidRPr="00AF3D5B">
        <w:rPr>
          <w:rFonts w:asciiTheme="minorHAnsi" w:hAnsiTheme="minorHAnsi" w:cstheme="minorHAnsi"/>
          <w:bCs/>
          <w:sz w:val="20"/>
          <w:szCs w:val="20"/>
        </w:rPr>
        <w:t xml:space="preserve"> postanowień obowiązują postanowienia zawarte w UGU w Sekcji II.</w:t>
      </w:r>
    </w:p>
    <w:p w14:paraId="7E21D27D" w14:textId="1B9869B3" w:rsidR="00AF3D5B" w:rsidRDefault="00AF3D5B" w:rsidP="00AF3D5B">
      <w:pPr>
        <w:tabs>
          <w:tab w:val="left" w:pos="2655"/>
        </w:tabs>
        <w:rPr>
          <w:rFonts w:asciiTheme="minorHAnsi" w:hAnsiTheme="minorHAnsi" w:cstheme="minorHAnsi"/>
          <w:bCs/>
          <w:sz w:val="20"/>
          <w:szCs w:val="20"/>
        </w:rPr>
      </w:pPr>
    </w:p>
    <w:p w14:paraId="1DF34E84" w14:textId="72950383" w:rsidR="00AF3D5B" w:rsidRPr="00AF3D5B" w:rsidRDefault="00AF3D5B" w:rsidP="00AF3D5B">
      <w:pPr>
        <w:tabs>
          <w:tab w:val="left" w:pos="2655"/>
        </w:tabs>
        <w:rPr>
          <w:rFonts w:asciiTheme="minorHAnsi" w:hAnsiTheme="minorHAnsi" w:cstheme="minorHAnsi"/>
          <w:sz w:val="20"/>
          <w:szCs w:val="20"/>
        </w:rPr>
        <w:sectPr w:rsidR="00AF3D5B" w:rsidRPr="00AF3D5B">
          <w:headerReference w:type="default" r:id="rId10"/>
          <w:pgSz w:w="11906" w:h="16838"/>
          <w:pgMar w:top="1417" w:right="1417" w:bottom="1417" w:left="1417" w:header="708" w:footer="708" w:gutter="0"/>
          <w:cols w:space="708"/>
          <w:docGrid w:linePitch="360"/>
        </w:sectPr>
      </w:pPr>
      <w:r>
        <w:rPr>
          <w:rFonts w:asciiTheme="minorHAnsi" w:hAnsiTheme="minorHAnsi" w:cstheme="minorHAnsi"/>
          <w:sz w:val="20"/>
          <w:szCs w:val="20"/>
        </w:rPr>
        <w:tab/>
      </w:r>
    </w:p>
    <w:p w14:paraId="549C20A6" w14:textId="75E6BAD6" w:rsidR="009C3A84" w:rsidRPr="00E73340" w:rsidRDefault="009C3A84" w:rsidP="00C56F5C">
      <w:pPr>
        <w:tabs>
          <w:tab w:val="left" w:pos="5885"/>
        </w:tabs>
        <w:rPr>
          <w:rFonts w:asciiTheme="minorHAnsi" w:hAnsiTheme="minorHAnsi" w:cstheme="minorHAnsi"/>
          <w:b/>
          <w:sz w:val="20"/>
          <w:szCs w:val="20"/>
          <w:lang w:val="x-none"/>
        </w:rPr>
      </w:pPr>
    </w:p>
    <w:p w14:paraId="1E39B954" w14:textId="1D32A820" w:rsidR="00756C8A" w:rsidRPr="00E73340" w:rsidRDefault="00C25EDE" w:rsidP="00047924">
      <w:pPr>
        <w:pStyle w:val="Nagwek2"/>
        <w:spacing w:before="0" w:after="0"/>
        <w:jc w:val="center"/>
        <w:rPr>
          <w:rFonts w:asciiTheme="minorHAnsi" w:hAnsiTheme="minorHAnsi" w:cstheme="minorHAnsi"/>
          <w:b/>
          <w:bCs/>
          <w:color w:val="000000" w:themeColor="text1"/>
          <w:sz w:val="20"/>
          <w:szCs w:val="20"/>
        </w:rPr>
      </w:pPr>
      <w:bookmarkStart w:id="82" w:name="_Toc82001637"/>
      <w:bookmarkStart w:id="83" w:name="_Toc165368095"/>
      <w:bookmarkStart w:id="84" w:name="_Toc179230270"/>
      <w:r w:rsidRPr="00E73340">
        <w:rPr>
          <w:rFonts w:asciiTheme="minorHAnsi" w:hAnsiTheme="minorHAnsi" w:cstheme="minorHAnsi"/>
          <w:b/>
          <w:bCs/>
          <w:color w:val="000000" w:themeColor="text1"/>
          <w:sz w:val="20"/>
          <w:szCs w:val="20"/>
        </w:rPr>
        <w:t>S</w:t>
      </w:r>
      <w:r w:rsidR="00756C8A" w:rsidRPr="00E73340">
        <w:rPr>
          <w:rFonts w:asciiTheme="minorHAnsi" w:hAnsiTheme="minorHAnsi" w:cstheme="minorHAnsi"/>
          <w:b/>
          <w:bCs/>
          <w:color w:val="000000" w:themeColor="text1"/>
          <w:sz w:val="20"/>
          <w:szCs w:val="20"/>
        </w:rPr>
        <w:t>EKCJA III</w:t>
      </w:r>
      <w:bookmarkEnd w:id="82"/>
      <w:bookmarkEnd w:id="83"/>
      <w:bookmarkEnd w:id="84"/>
    </w:p>
    <w:p w14:paraId="27877F98" w14:textId="77777777" w:rsidR="00756C8A" w:rsidRPr="00E73340" w:rsidRDefault="00756C8A" w:rsidP="00D94320">
      <w:pPr>
        <w:pStyle w:val="Nagwek2"/>
        <w:spacing w:before="0" w:after="0"/>
        <w:jc w:val="center"/>
        <w:rPr>
          <w:rFonts w:asciiTheme="minorHAnsi" w:hAnsiTheme="minorHAnsi" w:cstheme="minorHAnsi"/>
          <w:b/>
          <w:bCs/>
          <w:color w:val="000000" w:themeColor="text1"/>
          <w:sz w:val="20"/>
          <w:szCs w:val="20"/>
        </w:rPr>
      </w:pPr>
      <w:bookmarkStart w:id="85" w:name="_Toc82001638"/>
      <w:bookmarkStart w:id="86" w:name="_Toc165368096"/>
      <w:bookmarkStart w:id="87" w:name="_Toc179230271"/>
      <w:bookmarkStart w:id="88" w:name="oc"/>
      <w:r w:rsidRPr="00E73340">
        <w:rPr>
          <w:rFonts w:asciiTheme="minorHAnsi" w:hAnsiTheme="minorHAnsi" w:cstheme="minorHAnsi"/>
          <w:b/>
          <w:bCs/>
          <w:color w:val="000000" w:themeColor="text1"/>
          <w:sz w:val="20"/>
          <w:szCs w:val="20"/>
        </w:rPr>
        <w:t>Ubezpieczenie odpowiedzialności cywilnej</w:t>
      </w:r>
      <w:bookmarkEnd w:id="85"/>
      <w:bookmarkEnd w:id="86"/>
      <w:bookmarkEnd w:id="87"/>
    </w:p>
    <w:bookmarkEnd w:id="88"/>
    <w:p w14:paraId="1436A6EA" w14:textId="77777777" w:rsidR="00756C8A" w:rsidRPr="00E73340" w:rsidRDefault="00756C8A" w:rsidP="00756C8A">
      <w:pPr>
        <w:spacing w:before="60"/>
        <w:rPr>
          <w:rFonts w:asciiTheme="minorHAnsi" w:hAnsiTheme="minorHAnsi" w:cstheme="minorHAnsi"/>
          <w:sz w:val="20"/>
          <w:szCs w:val="20"/>
        </w:rPr>
      </w:pPr>
    </w:p>
    <w:p w14:paraId="0FAE176F" w14:textId="5DC64B4E" w:rsidR="00756C8A" w:rsidRPr="00E73340" w:rsidRDefault="00543084" w:rsidP="007E2826">
      <w:pPr>
        <w:numPr>
          <w:ilvl w:val="0"/>
          <w:numId w:val="11"/>
        </w:numPr>
        <w:tabs>
          <w:tab w:val="clear" w:pos="450"/>
          <w:tab w:val="left" w:pos="567"/>
        </w:tabs>
        <w:spacing w:before="60"/>
        <w:ind w:left="567" w:hanging="567"/>
        <w:rPr>
          <w:rFonts w:asciiTheme="minorHAnsi" w:hAnsiTheme="minorHAnsi" w:cstheme="minorHAnsi"/>
          <w:b/>
          <w:sz w:val="20"/>
          <w:szCs w:val="20"/>
        </w:rPr>
      </w:pPr>
      <w:r w:rsidRPr="00E73340">
        <w:rPr>
          <w:rFonts w:asciiTheme="minorHAnsi" w:hAnsiTheme="minorHAnsi" w:cstheme="minorHAnsi"/>
          <w:b/>
          <w:sz w:val="20"/>
          <w:szCs w:val="20"/>
        </w:rPr>
        <w:t>UBEZPIECZONY:</w:t>
      </w:r>
    </w:p>
    <w:p w14:paraId="4DD1E904" w14:textId="6E5221B1" w:rsidR="00756C8A" w:rsidRDefault="00D94320" w:rsidP="00AF3D5B">
      <w:pPr>
        <w:tabs>
          <w:tab w:val="left" w:pos="1134"/>
        </w:tabs>
        <w:spacing w:before="60" w:after="240"/>
        <w:ind w:left="567"/>
        <w:rPr>
          <w:rFonts w:asciiTheme="minorHAnsi" w:hAnsiTheme="minorHAnsi" w:cstheme="minorHAnsi"/>
          <w:sz w:val="20"/>
          <w:szCs w:val="20"/>
        </w:rPr>
      </w:pPr>
      <w:r w:rsidRPr="00E73340">
        <w:rPr>
          <w:rFonts w:asciiTheme="minorHAnsi" w:hAnsiTheme="minorHAnsi" w:cstheme="minorHAnsi"/>
          <w:sz w:val="20"/>
          <w:szCs w:val="20"/>
        </w:rPr>
        <w:t>Poza podmiotami wymienionymi Sekcji I ubezpieczonym w zakresie Sekcji III są:</w:t>
      </w:r>
    </w:p>
    <w:tbl>
      <w:tblPr>
        <w:tblW w:w="94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3827"/>
        <w:gridCol w:w="1134"/>
        <w:gridCol w:w="1108"/>
      </w:tblGrid>
      <w:tr w:rsidR="00AF3D5B" w:rsidRPr="00AF3D5B" w14:paraId="6457E27C" w14:textId="77777777" w:rsidTr="00882340">
        <w:trPr>
          <w:trHeight w:val="362"/>
        </w:trPr>
        <w:tc>
          <w:tcPr>
            <w:tcW w:w="567" w:type="dxa"/>
            <w:shd w:val="clear" w:color="auto" w:fill="F7CAAC" w:themeFill="accent2" w:themeFillTint="66"/>
            <w:vAlign w:val="center"/>
          </w:tcPr>
          <w:p w14:paraId="1F39D4DB" w14:textId="77777777" w:rsidR="00AF3D5B" w:rsidRPr="00AF3D5B" w:rsidRDefault="00AF3D5B" w:rsidP="00882340">
            <w:pPr>
              <w:jc w:val="center"/>
              <w:rPr>
                <w:rFonts w:ascii="Calibri" w:hAnsi="Calibri" w:cs="Verdana"/>
                <w:b/>
                <w:sz w:val="18"/>
                <w:szCs w:val="18"/>
              </w:rPr>
            </w:pPr>
            <w:r w:rsidRPr="00AF3D5B">
              <w:rPr>
                <w:rFonts w:ascii="Calibri" w:hAnsi="Calibri" w:cs="Verdana"/>
                <w:b/>
                <w:sz w:val="18"/>
                <w:szCs w:val="18"/>
              </w:rPr>
              <w:t>Lp.</w:t>
            </w:r>
          </w:p>
        </w:tc>
        <w:tc>
          <w:tcPr>
            <w:tcW w:w="2835" w:type="dxa"/>
            <w:shd w:val="clear" w:color="auto" w:fill="F7CAAC" w:themeFill="accent2" w:themeFillTint="66"/>
            <w:vAlign w:val="center"/>
          </w:tcPr>
          <w:p w14:paraId="08A78B5C" w14:textId="77777777" w:rsidR="00AF3D5B" w:rsidRPr="00AF3D5B" w:rsidRDefault="00AF3D5B" w:rsidP="00882340">
            <w:pPr>
              <w:jc w:val="center"/>
              <w:rPr>
                <w:rFonts w:ascii="Calibri" w:hAnsi="Calibri" w:cs="Verdana"/>
                <w:b/>
                <w:sz w:val="18"/>
                <w:szCs w:val="18"/>
              </w:rPr>
            </w:pPr>
            <w:r w:rsidRPr="00AF3D5B">
              <w:rPr>
                <w:rFonts w:ascii="Calibri" w:hAnsi="Calibri" w:cs="Verdana"/>
                <w:b/>
                <w:sz w:val="18"/>
                <w:szCs w:val="18"/>
              </w:rPr>
              <w:t>Nazwa</w:t>
            </w:r>
          </w:p>
        </w:tc>
        <w:tc>
          <w:tcPr>
            <w:tcW w:w="3827" w:type="dxa"/>
            <w:shd w:val="clear" w:color="auto" w:fill="F7CAAC" w:themeFill="accent2" w:themeFillTint="66"/>
            <w:vAlign w:val="center"/>
          </w:tcPr>
          <w:p w14:paraId="1E9A0BEF" w14:textId="77777777" w:rsidR="00AF3D5B" w:rsidRPr="00AF3D5B" w:rsidRDefault="00AF3D5B" w:rsidP="00882340">
            <w:pPr>
              <w:jc w:val="center"/>
              <w:rPr>
                <w:rFonts w:ascii="Calibri" w:hAnsi="Calibri" w:cs="Verdana"/>
                <w:b/>
                <w:sz w:val="18"/>
                <w:szCs w:val="18"/>
              </w:rPr>
            </w:pPr>
            <w:r w:rsidRPr="00AF3D5B">
              <w:rPr>
                <w:rFonts w:ascii="Calibri" w:hAnsi="Calibri" w:cs="Verdana"/>
                <w:b/>
                <w:sz w:val="18"/>
                <w:szCs w:val="18"/>
              </w:rPr>
              <w:t>Adres</w:t>
            </w:r>
          </w:p>
        </w:tc>
        <w:tc>
          <w:tcPr>
            <w:tcW w:w="1134" w:type="dxa"/>
            <w:shd w:val="clear" w:color="auto" w:fill="F7CAAC" w:themeFill="accent2" w:themeFillTint="66"/>
            <w:vAlign w:val="center"/>
          </w:tcPr>
          <w:p w14:paraId="16C89C8E" w14:textId="77777777" w:rsidR="00AF3D5B" w:rsidRPr="00AF3D5B" w:rsidRDefault="00AF3D5B" w:rsidP="00882340">
            <w:pPr>
              <w:jc w:val="center"/>
              <w:rPr>
                <w:rFonts w:ascii="Calibri" w:hAnsi="Calibri" w:cs="Verdana"/>
                <w:b/>
                <w:sz w:val="18"/>
                <w:szCs w:val="18"/>
              </w:rPr>
            </w:pPr>
            <w:r w:rsidRPr="00AF3D5B">
              <w:rPr>
                <w:rFonts w:ascii="Calibri" w:hAnsi="Calibri" w:cs="Verdana"/>
                <w:b/>
                <w:sz w:val="18"/>
                <w:szCs w:val="18"/>
              </w:rPr>
              <w:t>NIP</w:t>
            </w:r>
          </w:p>
        </w:tc>
        <w:tc>
          <w:tcPr>
            <w:tcW w:w="1108" w:type="dxa"/>
            <w:shd w:val="clear" w:color="auto" w:fill="F7CAAC" w:themeFill="accent2" w:themeFillTint="66"/>
            <w:vAlign w:val="center"/>
          </w:tcPr>
          <w:p w14:paraId="292AA710" w14:textId="77777777" w:rsidR="00AF3D5B" w:rsidRPr="00AF3D5B" w:rsidRDefault="00AF3D5B" w:rsidP="00882340">
            <w:pPr>
              <w:jc w:val="center"/>
              <w:rPr>
                <w:rFonts w:ascii="Calibri" w:hAnsi="Calibri" w:cs="Verdana"/>
                <w:b/>
                <w:sz w:val="18"/>
                <w:szCs w:val="18"/>
              </w:rPr>
            </w:pPr>
            <w:r w:rsidRPr="00AF3D5B">
              <w:rPr>
                <w:rFonts w:ascii="Calibri" w:hAnsi="Calibri" w:cs="Verdana"/>
                <w:b/>
                <w:sz w:val="18"/>
                <w:szCs w:val="18"/>
              </w:rPr>
              <w:t>REGON</w:t>
            </w:r>
          </w:p>
        </w:tc>
      </w:tr>
      <w:tr w:rsidR="00AF3D5B" w:rsidRPr="00AF3D5B" w14:paraId="7BFDD1B7" w14:textId="77777777" w:rsidTr="00882340">
        <w:tc>
          <w:tcPr>
            <w:tcW w:w="567" w:type="dxa"/>
            <w:shd w:val="clear" w:color="auto" w:fill="F7CAAC" w:themeFill="accent2" w:themeFillTint="66"/>
            <w:vAlign w:val="center"/>
          </w:tcPr>
          <w:p w14:paraId="1A988870"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w:t>
            </w:r>
          </w:p>
        </w:tc>
        <w:tc>
          <w:tcPr>
            <w:tcW w:w="2835" w:type="dxa"/>
            <w:vAlign w:val="center"/>
          </w:tcPr>
          <w:p w14:paraId="68B6FEE9"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Gmina Biała Rawska</w:t>
            </w:r>
          </w:p>
        </w:tc>
        <w:tc>
          <w:tcPr>
            <w:tcW w:w="3827" w:type="dxa"/>
            <w:vAlign w:val="center"/>
          </w:tcPr>
          <w:p w14:paraId="4F5E22C2"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Jana Pawła II 57</w:t>
            </w:r>
          </w:p>
        </w:tc>
        <w:tc>
          <w:tcPr>
            <w:tcW w:w="1134" w:type="dxa"/>
            <w:vAlign w:val="center"/>
          </w:tcPr>
          <w:p w14:paraId="69685ED1"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8351343747</w:t>
            </w:r>
          </w:p>
        </w:tc>
        <w:tc>
          <w:tcPr>
            <w:tcW w:w="1108" w:type="dxa"/>
            <w:vAlign w:val="center"/>
          </w:tcPr>
          <w:p w14:paraId="640A58C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750148590</w:t>
            </w:r>
          </w:p>
        </w:tc>
      </w:tr>
      <w:tr w:rsidR="00AF3D5B" w:rsidRPr="00AF3D5B" w14:paraId="1A66B4A1" w14:textId="77777777" w:rsidTr="00882340">
        <w:tc>
          <w:tcPr>
            <w:tcW w:w="567" w:type="dxa"/>
            <w:shd w:val="clear" w:color="auto" w:fill="F7CAAC" w:themeFill="accent2" w:themeFillTint="66"/>
            <w:vAlign w:val="center"/>
          </w:tcPr>
          <w:p w14:paraId="5363557C"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2</w:t>
            </w:r>
          </w:p>
        </w:tc>
        <w:tc>
          <w:tcPr>
            <w:tcW w:w="2835" w:type="dxa"/>
            <w:shd w:val="clear" w:color="auto" w:fill="auto"/>
            <w:vAlign w:val="center"/>
          </w:tcPr>
          <w:p w14:paraId="24D36791"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Urząd Miasta i Gminy Biała Rawska</w:t>
            </w:r>
          </w:p>
        </w:tc>
        <w:tc>
          <w:tcPr>
            <w:tcW w:w="3827" w:type="dxa"/>
            <w:shd w:val="clear" w:color="auto" w:fill="auto"/>
            <w:vAlign w:val="center"/>
          </w:tcPr>
          <w:p w14:paraId="5D38E045"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Jana Pawła II 57</w:t>
            </w:r>
          </w:p>
        </w:tc>
        <w:tc>
          <w:tcPr>
            <w:tcW w:w="1134" w:type="dxa"/>
            <w:shd w:val="clear" w:color="auto" w:fill="auto"/>
            <w:vAlign w:val="center"/>
          </w:tcPr>
          <w:p w14:paraId="6A00928D"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8350004161</w:t>
            </w:r>
          </w:p>
        </w:tc>
        <w:tc>
          <w:tcPr>
            <w:tcW w:w="1108" w:type="dxa"/>
            <w:shd w:val="clear" w:color="auto" w:fill="auto"/>
            <w:vAlign w:val="center"/>
          </w:tcPr>
          <w:p w14:paraId="3303231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000527871</w:t>
            </w:r>
          </w:p>
        </w:tc>
      </w:tr>
      <w:tr w:rsidR="00AF3D5B" w:rsidRPr="00AF3D5B" w14:paraId="2699B616" w14:textId="77777777" w:rsidTr="00882340">
        <w:tc>
          <w:tcPr>
            <w:tcW w:w="567" w:type="dxa"/>
            <w:shd w:val="clear" w:color="auto" w:fill="F7CAAC" w:themeFill="accent2" w:themeFillTint="66"/>
            <w:vAlign w:val="center"/>
          </w:tcPr>
          <w:p w14:paraId="712C3497"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3</w:t>
            </w:r>
          </w:p>
        </w:tc>
        <w:tc>
          <w:tcPr>
            <w:tcW w:w="2835" w:type="dxa"/>
            <w:shd w:val="clear" w:color="auto" w:fill="auto"/>
            <w:vAlign w:val="center"/>
          </w:tcPr>
          <w:p w14:paraId="47EA7639"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Szkoła Podstawowa w Babsku</w:t>
            </w:r>
          </w:p>
        </w:tc>
        <w:tc>
          <w:tcPr>
            <w:tcW w:w="3827" w:type="dxa"/>
            <w:shd w:val="clear" w:color="auto" w:fill="auto"/>
            <w:vAlign w:val="center"/>
          </w:tcPr>
          <w:p w14:paraId="08C63BC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96-200 Rawa Mazowiecka , Babsk, Al. Lipowa  12</w:t>
            </w:r>
          </w:p>
        </w:tc>
        <w:tc>
          <w:tcPr>
            <w:tcW w:w="1134" w:type="dxa"/>
            <w:shd w:val="clear" w:color="auto" w:fill="auto"/>
            <w:vAlign w:val="center"/>
          </w:tcPr>
          <w:p w14:paraId="37F1122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8351435408</w:t>
            </w:r>
          </w:p>
        </w:tc>
        <w:tc>
          <w:tcPr>
            <w:tcW w:w="1108" w:type="dxa"/>
            <w:shd w:val="clear" w:color="auto" w:fill="auto"/>
            <w:vAlign w:val="center"/>
          </w:tcPr>
          <w:p w14:paraId="3652EEA3"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001130006</w:t>
            </w:r>
          </w:p>
        </w:tc>
      </w:tr>
      <w:tr w:rsidR="00AF3D5B" w:rsidRPr="00AF3D5B" w14:paraId="0433CFFE" w14:textId="77777777" w:rsidTr="00882340">
        <w:tc>
          <w:tcPr>
            <w:tcW w:w="567" w:type="dxa"/>
            <w:shd w:val="clear" w:color="auto" w:fill="F7CAAC" w:themeFill="accent2" w:themeFillTint="66"/>
            <w:vAlign w:val="center"/>
          </w:tcPr>
          <w:p w14:paraId="71EB3FC8"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4</w:t>
            </w:r>
          </w:p>
        </w:tc>
        <w:tc>
          <w:tcPr>
            <w:tcW w:w="2835" w:type="dxa"/>
            <w:shd w:val="clear" w:color="auto" w:fill="auto"/>
            <w:vAlign w:val="center"/>
          </w:tcPr>
          <w:p w14:paraId="68FADB0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Szkoła Podstawowa w Białej Rawskiej</w:t>
            </w:r>
          </w:p>
        </w:tc>
        <w:tc>
          <w:tcPr>
            <w:tcW w:w="3827" w:type="dxa"/>
            <w:shd w:val="clear" w:color="auto" w:fill="auto"/>
            <w:vAlign w:val="center"/>
          </w:tcPr>
          <w:p w14:paraId="7AB1BA03"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Mickiewicza  22</w:t>
            </w:r>
          </w:p>
        </w:tc>
        <w:tc>
          <w:tcPr>
            <w:tcW w:w="1134" w:type="dxa"/>
            <w:shd w:val="clear" w:color="auto" w:fill="auto"/>
            <w:vAlign w:val="center"/>
          </w:tcPr>
          <w:p w14:paraId="0F3A0BD0"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8351449942</w:t>
            </w:r>
          </w:p>
        </w:tc>
        <w:tc>
          <w:tcPr>
            <w:tcW w:w="1108" w:type="dxa"/>
            <w:shd w:val="clear" w:color="auto" w:fill="auto"/>
            <w:vAlign w:val="center"/>
          </w:tcPr>
          <w:p w14:paraId="40E3F4D1"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000552320</w:t>
            </w:r>
          </w:p>
        </w:tc>
      </w:tr>
      <w:tr w:rsidR="00AF3D5B" w:rsidRPr="00AF3D5B" w14:paraId="3FC3D2DA" w14:textId="77777777" w:rsidTr="00882340">
        <w:tc>
          <w:tcPr>
            <w:tcW w:w="567" w:type="dxa"/>
            <w:shd w:val="clear" w:color="auto" w:fill="F7CAAC" w:themeFill="accent2" w:themeFillTint="66"/>
            <w:vAlign w:val="center"/>
          </w:tcPr>
          <w:p w14:paraId="52BF037C"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5</w:t>
            </w:r>
          </w:p>
        </w:tc>
        <w:tc>
          <w:tcPr>
            <w:tcW w:w="2835" w:type="dxa"/>
            <w:shd w:val="clear" w:color="auto" w:fill="auto"/>
            <w:vAlign w:val="center"/>
          </w:tcPr>
          <w:p w14:paraId="04F59F71"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 xml:space="preserve">Szkoła Podstawowa w </w:t>
            </w:r>
            <w:proofErr w:type="spellStart"/>
            <w:r w:rsidRPr="00AF3D5B">
              <w:rPr>
                <w:rFonts w:ascii="Calibri" w:hAnsi="Calibri" w:cs="Verdana"/>
                <w:sz w:val="18"/>
                <w:szCs w:val="18"/>
              </w:rPr>
              <w:t>Błażejewicach</w:t>
            </w:r>
            <w:proofErr w:type="spellEnd"/>
          </w:p>
        </w:tc>
        <w:tc>
          <w:tcPr>
            <w:tcW w:w="3827" w:type="dxa"/>
            <w:shd w:val="clear" w:color="auto" w:fill="auto"/>
            <w:vAlign w:val="center"/>
          </w:tcPr>
          <w:p w14:paraId="5DF25B09"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 xml:space="preserve">96-230 Biała Rawska, </w:t>
            </w:r>
            <w:proofErr w:type="spellStart"/>
            <w:r w:rsidRPr="00AF3D5B">
              <w:rPr>
                <w:rFonts w:ascii="Calibri" w:hAnsi="Calibri" w:cs="Verdana"/>
                <w:sz w:val="18"/>
                <w:szCs w:val="18"/>
              </w:rPr>
              <w:t>Błażejewice</w:t>
            </w:r>
            <w:proofErr w:type="spellEnd"/>
            <w:r w:rsidRPr="00AF3D5B">
              <w:rPr>
                <w:rFonts w:ascii="Calibri" w:hAnsi="Calibri" w:cs="Verdana"/>
                <w:sz w:val="18"/>
                <w:szCs w:val="18"/>
              </w:rPr>
              <w:t xml:space="preserve">  10a</w:t>
            </w:r>
          </w:p>
        </w:tc>
        <w:tc>
          <w:tcPr>
            <w:tcW w:w="1134" w:type="dxa"/>
            <w:shd w:val="clear" w:color="auto" w:fill="auto"/>
            <w:vAlign w:val="center"/>
          </w:tcPr>
          <w:p w14:paraId="359B4FD2"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8351447989</w:t>
            </w:r>
          </w:p>
        </w:tc>
        <w:tc>
          <w:tcPr>
            <w:tcW w:w="1108" w:type="dxa"/>
            <w:shd w:val="clear" w:color="auto" w:fill="auto"/>
            <w:vAlign w:val="center"/>
          </w:tcPr>
          <w:p w14:paraId="2252062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001130035</w:t>
            </w:r>
          </w:p>
        </w:tc>
      </w:tr>
      <w:tr w:rsidR="00AF3D5B" w:rsidRPr="00AF3D5B" w14:paraId="6E9B3D09" w14:textId="77777777" w:rsidTr="00882340">
        <w:tc>
          <w:tcPr>
            <w:tcW w:w="567" w:type="dxa"/>
            <w:shd w:val="clear" w:color="auto" w:fill="F7CAAC" w:themeFill="accent2" w:themeFillTint="66"/>
            <w:vAlign w:val="center"/>
          </w:tcPr>
          <w:p w14:paraId="567CBB41"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6</w:t>
            </w:r>
          </w:p>
        </w:tc>
        <w:tc>
          <w:tcPr>
            <w:tcW w:w="2835" w:type="dxa"/>
            <w:shd w:val="clear" w:color="auto" w:fill="auto"/>
            <w:vAlign w:val="center"/>
          </w:tcPr>
          <w:p w14:paraId="0A28801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Szkoła Podstawowa w Chodnowie</w:t>
            </w:r>
          </w:p>
        </w:tc>
        <w:tc>
          <w:tcPr>
            <w:tcW w:w="3827" w:type="dxa"/>
            <w:shd w:val="clear" w:color="auto" w:fill="auto"/>
            <w:vAlign w:val="center"/>
          </w:tcPr>
          <w:p w14:paraId="4EC68CC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Chodnów 1</w:t>
            </w:r>
          </w:p>
        </w:tc>
        <w:tc>
          <w:tcPr>
            <w:tcW w:w="1134" w:type="dxa"/>
            <w:shd w:val="clear" w:color="auto" w:fill="auto"/>
            <w:vAlign w:val="center"/>
          </w:tcPr>
          <w:p w14:paraId="3214993F"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8351451407</w:t>
            </w:r>
          </w:p>
        </w:tc>
        <w:tc>
          <w:tcPr>
            <w:tcW w:w="1108" w:type="dxa"/>
            <w:shd w:val="clear" w:color="auto" w:fill="auto"/>
            <w:vAlign w:val="center"/>
          </w:tcPr>
          <w:p w14:paraId="5B47DAA1"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001129960</w:t>
            </w:r>
          </w:p>
        </w:tc>
      </w:tr>
      <w:tr w:rsidR="00AF3D5B" w:rsidRPr="00AF3D5B" w14:paraId="4256D643" w14:textId="77777777" w:rsidTr="00882340">
        <w:tc>
          <w:tcPr>
            <w:tcW w:w="567" w:type="dxa"/>
            <w:shd w:val="clear" w:color="auto" w:fill="F7CAAC" w:themeFill="accent2" w:themeFillTint="66"/>
            <w:vAlign w:val="center"/>
          </w:tcPr>
          <w:p w14:paraId="54816759"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7</w:t>
            </w:r>
          </w:p>
        </w:tc>
        <w:tc>
          <w:tcPr>
            <w:tcW w:w="2835" w:type="dxa"/>
            <w:shd w:val="clear" w:color="auto" w:fill="auto"/>
            <w:vAlign w:val="center"/>
          </w:tcPr>
          <w:p w14:paraId="03669C8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 xml:space="preserve">Szkoła Podstawowa w </w:t>
            </w:r>
            <w:proofErr w:type="spellStart"/>
            <w:r w:rsidRPr="00AF3D5B">
              <w:rPr>
                <w:rFonts w:ascii="Calibri" w:hAnsi="Calibri" w:cs="Verdana"/>
                <w:sz w:val="18"/>
                <w:szCs w:val="18"/>
              </w:rPr>
              <w:t>Lesiewie</w:t>
            </w:r>
            <w:proofErr w:type="spellEnd"/>
          </w:p>
        </w:tc>
        <w:tc>
          <w:tcPr>
            <w:tcW w:w="3827" w:type="dxa"/>
            <w:shd w:val="clear" w:color="auto" w:fill="auto"/>
            <w:vAlign w:val="center"/>
          </w:tcPr>
          <w:p w14:paraId="128F7655"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Wólka Lesiewska  21</w:t>
            </w:r>
          </w:p>
        </w:tc>
        <w:tc>
          <w:tcPr>
            <w:tcW w:w="1134" w:type="dxa"/>
            <w:shd w:val="clear" w:color="auto" w:fill="auto"/>
            <w:vAlign w:val="center"/>
          </w:tcPr>
          <w:p w14:paraId="24BB5074"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8351453091</w:t>
            </w:r>
          </w:p>
        </w:tc>
        <w:tc>
          <w:tcPr>
            <w:tcW w:w="1108" w:type="dxa"/>
            <w:shd w:val="clear" w:color="auto" w:fill="auto"/>
            <w:vAlign w:val="center"/>
          </w:tcPr>
          <w:p w14:paraId="410A471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001129977</w:t>
            </w:r>
          </w:p>
        </w:tc>
      </w:tr>
      <w:tr w:rsidR="00AF3D5B" w:rsidRPr="00AF3D5B" w14:paraId="7EBFF5FE" w14:textId="77777777" w:rsidTr="00882340">
        <w:tc>
          <w:tcPr>
            <w:tcW w:w="567" w:type="dxa"/>
            <w:shd w:val="clear" w:color="auto" w:fill="F7CAAC" w:themeFill="accent2" w:themeFillTint="66"/>
            <w:vAlign w:val="center"/>
          </w:tcPr>
          <w:p w14:paraId="1866A10F"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8</w:t>
            </w:r>
          </w:p>
        </w:tc>
        <w:tc>
          <w:tcPr>
            <w:tcW w:w="2835" w:type="dxa"/>
            <w:shd w:val="clear" w:color="auto" w:fill="auto"/>
            <w:vAlign w:val="center"/>
          </w:tcPr>
          <w:p w14:paraId="343D7253"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Szkoła Podstawowa w Pachach</w:t>
            </w:r>
          </w:p>
        </w:tc>
        <w:tc>
          <w:tcPr>
            <w:tcW w:w="3827" w:type="dxa"/>
            <w:shd w:val="clear" w:color="auto" w:fill="auto"/>
            <w:vAlign w:val="center"/>
          </w:tcPr>
          <w:p w14:paraId="3457A4A2"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Pachy 25</w:t>
            </w:r>
          </w:p>
        </w:tc>
        <w:tc>
          <w:tcPr>
            <w:tcW w:w="1134" w:type="dxa"/>
            <w:shd w:val="clear" w:color="auto" w:fill="auto"/>
            <w:vAlign w:val="center"/>
          </w:tcPr>
          <w:p w14:paraId="2153A37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8351447280</w:t>
            </w:r>
          </w:p>
        </w:tc>
        <w:tc>
          <w:tcPr>
            <w:tcW w:w="1108" w:type="dxa"/>
            <w:shd w:val="clear" w:color="auto" w:fill="auto"/>
            <w:vAlign w:val="center"/>
          </w:tcPr>
          <w:p w14:paraId="20B299B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001130012</w:t>
            </w:r>
          </w:p>
        </w:tc>
      </w:tr>
      <w:tr w:rsidR="00AF3D5B" w:rsidRPr="00AF3D5B" w14:paraId="6E78F8FA" w14:textId="77777777" w:rsidTr="00882340">
        <w:tc>
          <w:tcPr>
            <w:tcW w:w="567" w:type="dxa"/>
            <w:shd w:val="clear" w:color="auto" w:fill="F7CAAC" w:themeFill="accent2" w:themeFillTint="66"/>
            <w:vAlign w:val="center"/>
          </w:tcPr>
          <w:p w14:paraId="254CFC6C"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9</w:t>
            </w:r>
          </w:p>
        </w:tc>
        <w:tc>
          <w:tcPr>
            <w:tcW w:w="2835" w:type="dxa"/>
            <w:shd w:val="clear" w:color="auto" w:fill="auto"/>
            <w:vAlign w:val="center"/>
          </w:tcPr>
          <w:p w14:paraId="157C8B7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Szkoła Podstawowa w Starej Wsi</w:t>
            </w:r>
          </w:p>
        </w:tc>
        <w:tc>
          <w:tcPr>
            <w:tcW w:w="3827" w:type="dxa"/>
            <w:shd w:val="clear" w:color="auto" w:fill="auto"/>
            <w:vAlign w:val="center"/>
          </w:tcPr>
          <w:p w14:paraId="65FFDC20"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Stara Wieś 17</w:t>
            </w:r>
          </w:p>
        </w:tc>
        <w:tc>
          <w:tcPr>
            <w:tcW w:w="1134" w:type="dxa"/>
            <w:shd w:val="clear" w:color="auto" w:fill="auto"/>
            <w:vAlign w:val="center"/>
          </w:tcPr>
          <w:p w14:paraId="23ACADCA"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8351458326</w:t>
            </w:r>
          </w:p>
        </w:tc>
        <w:tc>
          <w:tcPr>
            <w:tcW w:w="1108" w:type="dxa"/>
            <w:shd w:val="clear" w:color="auto" w:fill="auto"/>
            <w:vAlign w:val="center"/>
          </w:tcPr>
          <w:p w14:paraId="3293E305"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001130029</w:t>
            </w:r>
          </w:p>
        </w:tc>
      </w:tr>
      <w:tr w:rsidR="00AF3D5B" w:rsidRPr="00AF3D5B" w14:paraId="7A1AA694" w14:textId="77777777" w:rsidTr="00882340">
        <w:tc>
          <w:tcPr>
            <w:tcW w:w="567" w:type="dxa"/>
            <w:shd w:val="clear" w:color="auto" w:fill="F7CAAC" w:themeFill="accent2" w:themeFillTint="66"/>
            <w:vAlign w:val="center"/>
          </w:tcPr>
          <w:p w14:paraId="31F47792"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10</w:t>
            </w:r>
          </w:p>
        </w:tc>
        <w:tc>
          <w:tcPr>
            <w:tcW w:w="2835" w:type="dxa"/>
            <w:shd w:val="clear" w:color="auto" w:fill="auto"/>
            <w:vAlign w:val="center"/>
          </w:tcPr>
          <w:p w14:paraId="0A9BF37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Przedszkole w Białej Rawskiej</w:t>
            </w:r>
          </w:p>
        </w:tc>
        <w:tc>
          <w:tcPr>
            <w:tcW w:w="3827" w:type="dxa"/>
            <w:shd w:val="clear" w:color="auto" w:fill="auto"/>
            <w:vAlign w:val="center"/>
          </w:tcPr>
          <w:p w14:paraId="1BD88E8D"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Mickiewicza 38</w:t>
            </w:r>
          </w:p>
        </w:tc>
        <w:tc>
          <w:tcPr>
            <w:tcW w:w="1134" w:type="dxa"/>
            <w:shd w:val="clear" w:color="auto" w:fill="auto"/>
            <w:vAlign w:val="center"/>
          </w:tcPr>
          <w:p w14:paraId="5DE17B0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8351388258</w:t>
            </w:r>
          </w:p>
        </w:tc>
        <w:tc>
          <w:tcPr>
            <w:tcW w:w="1108" w:type="dxa"/>
            <w:shd w:val="clear" w:color="auto" w:fill="auto"/>
            <w:vAlign w:val="center"/>
          </w:tcPr>
          <w:p w14:paraId="2E39CA82"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75002130</w:t>
            </w:r>
          </w:p>
        </w:tc>
      </w:tr>
      <w:tr w:rsidR="00AF3D5B" w:rsidRPr="00AF3D5B" w14:paraId="3FC0559C" w14:textId="77777777" w:rsidTr="00882340">
        <w:tc>
          <w:tcPr>
            <w:tcW w:w="567" w:type="dxa"/>
            <w:shd w:val="clear" w:color="auto" w:fill="F7CAAC" w:themeFill="accent2" w:themeFillTint="66"/>
            <w:vAlign w:val="center"/>
          </w:tcPr>
          <w:p w14:paraId="6B75754C"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11</w:t>
            </w:r>
          </w:p>
        </w:tc>
        <w:tc>
          <w:tcPr>
            <w:tcW w:w="2835" w:type="dxa"/>
            <w:shd w:val="clear" w:color="auto" w:fill="auto"/>
            <w:vAlign w:val="center"/>
          </w:tcPr>
          <w:p w14:paraId="1421D66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Żłobek w Białej Rawskiej</w:t>
            </w:r>
          </w:p>
        </w:tc>
        <w:tc>
          <w:tcPr>
            <w:tcW w:w="3827" w:type="dxa"/>
            <w:shd w:val="clear" w:color="auto" w:fill="auto"/>
            <w:vAlign w:val="center"/>
          </w:tcPr>
          <w:p w14:paraId="712BEA23"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Mickiewicza 38</w:t>
            </w:r>
          </w:p>
        </w:tc>
        <w:tc>
          <w:tcPr>
            <w:tcW w:w="1134" w:type="dxa"/>
            <w:shd w:val="clear" w:color="auto" w:fill="auto"/>
            <w:vAlign w:val="center"/>
          </w:tcPr>
          <w:p w14:paraId="3CC2390D"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8351611621</w:t>
            </w:r>
          </w:p>
        </w:tc>
        <w:tc>
          <w:tcPr>
            <w:tcW w:w="1108" w:type="dxa"/>
            <w:shd w:val="clear" w:color="auto" w:fill="auto"/>
            <w:vAlign w:val="center"/>
          </w:tcPr>
          <w:p w14:paraId="021376C7"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381317084</w:t>
            </w:r>
          </w:p>
        </w:tc>
      </w:tr>
      <w:tr w:rsidR="00AF3D5B" w:rsidRPr="00AF3D5B" w14:paraId="1C991F72" w14:textId="77777777" w:rsidTr="00882340">
        <w:trPr>
          <w:trHeight w:val="244"/>
        </w:trPr>
        <w:tc>
          <w:tcPr>
            <w:tcW w:w="567" w:type="dxa"/>
            <w:shd w:val="clear" w:color="auto" w:fill="F7CAAC" w:themeFill="accent2" w:themeFillTint="66"/>
            <w:vAlign w:val="center"/>
          </w:tcPr>
          <w:p w14:paraId="50A106AF"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12</w:t>
            </w:r>
          </w:p>
        </w:tc>
        <w:tc>
          <w:tcPr>
            <w:tcW w:w="2835" w:type="dxa"/>
            <w:shd w:val="clear" w:color="auto" w:fill="auto"/>
            <w:vAlign w:val="center"/>
          </w:tcPr>
          <w:p w14:paraId="4C8A3D3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Środowiskowy Dom Samopomocy</w:t>
            </w:r>
          </w:p>
        </w:tc>
        <w:tc>
          <w:tcPr>
            <w:tcW w:w="3827" w:type="dxa"/>
            <w:shd w:val="clear" w:color="auto" w:fill="auto"/>
            <w:vAlign w:val="center"/>
          </w:tcPr>
          <w:p w14:paraId="6E5B586B"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Mickiewicza 25</w:t>
            </w:r>
          </w:p>
        </w:tc>
        <w:tc>
          <w:tcPr>
            <w:tcW w:w="1134" w:type="dxa"/>
            <w:shd w:val="clear" w:color="auto" w:fill="auto"/>
            <w:vAlign w:val="center"/>
          </w:tcPr>
          <w:p w14:paraId="415C0139"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8351543747</w:t>
            </w:r>
          </w:p>
        </w:tc>
        <w:tc>
          <w:tcPr>
            <w:tcW w:w="1108" w:type="dxa"/>
            <w:shd w:val="clear" w:color="auto" w:fill="auto"/>
            <w:vAlign w:val="center"/>
          </w:tcPr>
          <w:p w14:paraId="01A7C765"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750148590</w:t>
            </w:r>
          </w:p>
        </w:tc>
      </w:tr>
      <w:tr w:rsidR="00AF3D5B" w:rsidRPr="00AF3D5B" w14:paraId="09FEECEF" w14:textId="77777777" w:rsidTr="00882340">
        <w:tc>
          <w:tcPr>
            <w:tcW w:w="567" w:type="dxa"/>
            <w:shd w:val="clear" w:color="auto" w:fill="F7CAAC" w:themeFill="accent2" w:themeFillTint="66"/>
            <w:vAlign w:val="center"/>
          </w:tcPr>
          <w:p w14:paraId="39582345"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13</w:t>
            </w:r>
          </w:p>
        </w:tc>
        <w:tc>
          <w:tcPr>
            <w:tcW w:w="2835" w:type="dxa"/>
            <w:shd w:val="clear" w:color="auto" w:fill="auto"/>
            <w:vAlign w:val="center"/>
          </w:tcPr>
          <w:p w14:paraId="054DDEA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Miejsko-Gminny Ośrodek Pomocy Społecznej</w:t>
            </w:r>
          </w:p>
        </w:tc>
        <w:tc>
          <w:tcPr>
            <w:tcW w:w="3827" w:type="dxa"/>
            <w:shd w:val="clear" w:color="auto" w:fill="auto"/>
            <w:vAlign w:val="center"/>
          </w:tcPr>
          <w:p w14:paraId="176380E4"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Mickiewicza 25</w:t>
            </w:r>
          </w:p>
        </w:tc>
        <w:tc>
          <w:tcPr>
            <w:tcW w:w="1134" w:type="dxa"/>
            <w:shd w:val="clear" w:color="auto" w:fill="auto"/>
            <w:vAlign w:val="center"/>
          </w:tcPr>
          <w:p w14:paraId="5F546499"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8351441165</w:t>
            </w:r>
          </w:p>
        </w:tc>
        <w:tc>
          <w:tcPr>
            <w:tcW w:w="1108" w:type="dxa"/>
            <w:shd w:val="clear" w:color="auto" w:fill="auto"/>
            <w:vAlign w:val="center"/>
          </w:tcPr>
          <w:p w14:paraId="43A41D25"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005281475</w:t>
            </w:r>
          </w:p>
        </w:tc>
      </w:tr>
      <w:tr w:rsidR="00AF3D5B" w:rsidRPr="00AF3D5B" w14:paraId="4B454A7F" w14:textId="77777777" w:rsidTr="00882340">
        <w:tc>
          <w:tcPr>
            <w:tcW w:w="567" w:type="dxa"/>
            <w:shd w:val="clear" w:color="auto" w:fill="F7CAAC" w:themeFill="accent2" w:themeFillTint="66"/>
            <w:vAlign w:val="center"/>
          </w:tcPr>
          <w:p w14:paraId="13D45429"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14</w:t>
            </w:r>
          </w:p>
        </w:tc>
        <w:tc>
          <w:tcPr>
            <w:tcW w:w="2835" w:type="dxa"/>
            <w:shd w:val="clear" w:color="auto" w:fill="auto"/>
            <w:vAlign w:val="center"/>
          </w:tcPr>
          <w:p w14:paraId="53AD595F"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Miejsko-Gminny Ośrodek Kultury</w:t>
            </w:r>
          </w:p>
        </w:tc>
        <w:tc>
          <w:tcPr>
            <w:tcW w:w="3827" w:type="dxa"/>
            <w:shd w:val="clear" w:color="auto" w:fill="auto"/>
            <w:vAlign w:val="center"/>
          </w:tcPr>
          <w:p w14:paraId="3C4A7F5B"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Wojska Polskiego 9</w:t>
            </w:r>
          </w:p>
        </w:tc>
        <w:tc>
          <w:tcPr>
            <w:tcW w:w="1134" w:type="dxa"/>
            <w:shd w:val="clear" w:color="auto" w:fill="auto"/>
            <w:vAlign w:val="center"/>
          </w:tcPr>
          <w:p w14:paraId="1104AAD7"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8351467644</w:t>
            </w:r>
          </w:p>
        </w:tc>
        <w:tc>
          <w:tcPr>
            <w:tcW w:w="1108" w:type="dxa"/>
            <w:shd w:val="clear" w:color="auto" w:fill="auto"/>
            <w:vAlign w:val="center"/>
          </w:tcPr>
          <w:p w14:paraId="7B1AB957"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750671452</w:t>
            </w:r>
          </w:p>
        </w:tc>
      </w:tr>
      <w:tr w:rsidR="00AF3D5B" w:rsidRPr="00AF3D5B" w14:paraId="2734B577" w14:textId="77777777" w:rsidTr="00882340">
        <w:tc>
          <w:tcPr>
            <w:tcW w:w="567" w:type="dxa"/>
            <w:shd w:val="clear" w:color="auto" w:fill="F7CAAC" w:themeFill="accent2" w:themeFillTint="66"/>
            <w:vAlign w:val="center"/>
          </w:tcPr>
          <w:p w14:paraId="3C47C8C6"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15</w:t>
            </w:r>
          </w:p>
        </w:tc>
        <w:tc>
          <w:tcPr>
            <w:tcW w:w="2835" w:type="dxa"/>
            <w:shd w:val="clear" w:color="auto" w:fill="auto"/>
            <w:vAlign w:val="center"/>
          </w:tcPr>
          <w:p w14:paraId="28EE1738"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Miejsko-Gminna Biblioteka Publiczna</w:t>
            </w:r>
          </w:p>
        </w:tc>
        <w:tc>
          <w:tcPr>
            <w:tcW w:w="3827" w:type="dxa"/>
            <w:shd w:val="clear" w:color="auto" w:fill="auto"/>
            <w:vAlign w:val="center"/>
          </w:tcPr>
          <w:p w14:paraId="50FD772A"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Jana Pawła II 2</w:t>
            </w:r>
          </w:p>
        </w:tc>
        <w:tc>
          <w:tcPr>
            <w:tcW w:w="1134" w:type="dxa"/>
            <w:shd w:val="clear" w:color="auto" w:fill="auto"/>
            <w:vAlign w:val="center"/>
          </w:tcPr>
          <w:p w14:paraId="26D16C7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8351436448</w:t>
            </w:r>
          </w:p>
        </w:tc>
        <w:tc>
          <w:tcPr>
            <w:tcW w:w="1108" w:type="dxa"/>
            <w:shd w:val="clear" w:color="auto" w:fill="auto"/>
            <w:vAlign w:val="center"/>
          </w:tcPr>
          <w:p w14:paraId="4B3ABB6A"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750671535</w:t>
            </w:r>
          </w:p>
        </w:tc>
      </w:tr>
      <w:tr w:rsidR="00AF3D5B" w:rsidRPr="00AF3D5B" w14:paraId="245E68CA" w14:textId="77777777" w:rsidTr="00882340">
        <w:tc>
          <w:tcPr>
            <w:tcW w:w="567" w:type="dxa"/>
            <w:shd w:val="clear" w:color="auto" w:fill="F7CAAC" w:themeFill="accent2" w:themeFillTint="66"/>
            <w:vAlign w:val="center"/>
          </w:tcPr>
          <w:p w14:paraId="2C22558C" w14:textId="77777777" w:rsidR="00AF3D5B" w:rsidRPr="00AF3D5B" w:rsidRDefault="00AF3D5B" w:rsidP="00882340">
            <w:pPr>
              <w:jc w:val="center"/>
              <w:rPr>
                <w:rFonts w:ascii="Calibri" w:hAnsi="Calibri" w:cs="Verdana"/>
                <w:sz w:val="18"/>
                <w:szCs w:val="18"/>
              </w:rPr>
            </w:pPr>
            <w:r w:rsidRPr="00AF3D5B">
              <w:rPr>
                <w:rFonts w:ascii="Calibri" w:hAnsi="Calibri" w:cs="Verdana"/>
                <w:sz w:val="18"/>
                <w:szCs w:val="18"/>
              </w:rPr>
              <w:t>16</w:t>
            </w:r>
          </w:p>
        </w:tc>
        <w:tc>
          <w:tcPr>
            <w:tcW w:w="2835" w:type="dxa"/>
            <w:shd w:val="clear" w:color="auto" w:fill="auto"/>
            <w:vAlign w:val="center"/>
          </w:tcPr>
          <w:p w14:paraId="3C38A1FE"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Zakład Gospodarki Komunalnej i Mieszkaniowej</w:t>
            </w:r>
          </w:p>
        </w:tc>
        <w:tc>
          <w:tcPr>
            <w:tcW w:w="3827" w:type="dxa"/>
            <w:shd w:val="clear" w:color="auto" w:fill="auto"/>
            <w:vAlign w:val="center"/>
          </w:tcPr>
          <w:p w14:paraId="63AB67B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96-230 Biała Rawska, ul. Żurawia 1</w:t>
            </w:r>
          </w:p>
        </w:tc>
        <w:tc>
          <w:tcPr>
            <w:tcW w:w="1134" w:type="dxa"/>
            <w:shd w:val="clear" w:color="auto" w:fill="auto"/>
            <w:vAlign w:val="center"/>
          </w:tcPr>
          <w:p w14:paraId="41B6942C"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8350003629</w:t>
            </w:r>
          </w:p>
        </w:tc>
        <w:tc>
          <w:tcPr>
            <w:tcW w:w="1108" w:type="dxa"/>
            <w:shd w:val="clear" w:color="auto" w:fill="auto"/>
            <w:vAlign w:val="center"/>
          </w:tcPr>
          <w:p w14:paraId="145F3AC6" w14:textId="77777777" w:rsidR="00AF3D5B" w:rsidRPr="00AF3D5B" w:rsidRDefault="00AF3D5B" w:rsidP="00882340">
            <w:pPr>
              <w:rPr>
                <w:rFonts w:ascii="Calibri" w:hAnsi="Calibri" w:cs="Verdana"/>
                <w:sz w:val="18"/>
                <w:szCs w:val="18"/>
              </w:rPr>
            </w:pPr>
            <w:r w:rsidRPr="00AF3D5B">
              <w:rPr>
                <w:rFonts w:ascii="Calibri" w:hAnsi="Calibri" w:cs="Verdana"/>
                <w:sz w:val="18"/>
                <w:szCs w:val="18"/>
              </w:rPr>
              <w:t>750250383</w:t>
            </w:r>
          </w:p>
        </w:tc>
      </w:tr>
    </w:tbl>
    <w:p w14:paraId="08E52569" w14:textId="69C3F4CF" w:rsidR="00756C8A" w:rsidRPr="00E73340" w:rsidRDefault="00756C8A" w:rsidP="00AF3D5B">
      <w:pPr>
        <w:numPr>
          <w:ilvl w:val="1"/>
          <w:numId w:val="11"/>
        </w:numPr>
        <w:tabs>
          <w:tab w:val="left" w:pos="1134"/>
        </w:tabs>
        <w:spacing w:before="24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Skarb Państwa w odniesieniu do roszczeń które mogą być skierowane w stosunku do </w:t>
      </w:r>
      <w:r w:rsidR="00514C39" w:rsidRPr="00E73340">
        <w:rPr>
          <w:rFonts w:asciiTheme="minorHAnsi" w:hAnsiTheme="minorHAnsi" w:cstheme="minorHAnsi"/>
          <w:sz w:val="20"/>
          <w:szCs w:val="20"/>
        </w:rPr>
        <w:t>Ubezpieczonego</w:t>
      </w:r>
      <w:r w:rsidRPr="00E73340">
        <w:rPr>
          <w:rFonts w:asciiTheme="minorHAnsi" w:hAnsiTheme="minorHAnsi" w:cstheme="minorHAnsi"/>
          <w:sz w:val="20"/>
          <w:szCs w:val="20"/>
        </w:rPr>
        <w:t xml:space="preserve"> lub Skarbu Państwa, zarówno z tytułu posiadania przez </w:t>
      </w:r>
      <w:r w:rsidR="00514C39" w:rsidRPr="00E73340">
        <w:rPr>
          <w:rFonts w:asciiTheme="minorHAnsi" w:hAnsiTheme="minorHAnsi" w:cstheme="minorHAnsi"/>
          <w:sz w:val="20"/>
          <w:szCs w:val="20"/>
        </w:rPr>
        <w:t>Ubezpieczonego</w:t>
      </w:r>
      <w:r w:rsidRPr="00E73340">
        <w:rPr>
          <w:rFonts w:asciiTheme="minorHAnsi" w:hAnsiTheme="minorHAnsi" w:cstheme="minorHAnsi"/>
          <w:sz w:val="20"/>
          <w:szCs w:val="20"/>
        </w:rPr>
        <w:t xml:space="preserve"> nieruchomości należących do Skarbu Państwa lub zarządzania nimi, jak i z tytułu szkód wyrządzonych z powodu naruszenia obowiązków właściciela nieruchomości.</w:t>
      </w:r>
    </w:p>
    <w:p w14:paraId="59D8D049" w14:textId="36C121F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Pracownicy</w:t>
      </w:r>
      <w:r w:rsidR="00753577" w:rsidRPr="00E73340">
        <w:rPr>
          <w:rFonts w:asciiTheme="minorHAnsi" w:hAnsiTheme="minorHAnsi" w:cstheme="minorHAnsi"/>
          <w:sz w:val="20"/>
          <w:szCs w:val="20"/>
        </w:rPr>
        <w:t xml:space="preserve"> </w:t>
      </w:r>
      <w:r w:rsidRPr="00E73340">
        <w:rPr>
          <w:rFonts w:asciiTheme="minorHAnsi" w:hAnsiTheme="minorHAnsi" w:cstheme="minorHAnsi"/>
          <w:sz w:val="20"/>
          <w:szCs w:val="20"/>
        </w:rPr>
        <w:t xml:space="preserve">– zgodnie z definicją określoną w Sekcji I oraz członkowie organów </w:t>
      </w:r>
      <w:r w:rsidR="00514C39" w:rsidRPr="00E73340">
        <w:rPr>
          <w:rFonts w:asciiTheme="minorHAnsi" w:hAnsiTheme="minorHAnsi" w:cstheme="minorHAnsi"/>
          <w:sz w:val="20"/>
          <w:szCs w:val="20"/>
        </w:rPr>
        <w:t>Ubezpieczonego</w:t>
      </w:r>
      <w:r w:rsidRPr="00E73340">
        <w:rPr>
          <w:rFonts w:asciiTheme="minorHAnsi" w:hAnsiTheme="minorHAnsi" w:cstheme="minorHAnsi"/>
          <w:sz w:val="20"/>
          <w:szCs w:val="20"/>
        </w:rPr>
        <w:t xml:space="preserve"> w zakresie szkód wyrządzonych w związku z wykonywaniem obowiązków służbowych lub dokonywaniem czynności faktycznych i prawnych na rzecz </w:t>
      </w:r>
      <w:r w:rsidR="00514C39" w:rsidRPr="00E73340">
        <w:rPr>
          <w:rFonts w:asciiTheme="minorHAnsi" w:hAnsiTheme="minorHAnsi" w:cstheme="minorHAnsi"/>
          <w:sz w:val="20"/>
          <w:szCs w:val="20"/>
        </w:rPr>
        <w:t>Ubezpieczonego</w:t>
      </w:r>
      <w:r w:rsidRPr="00E73340">
        <w:rPr>
          <w:rFonts w:asciiTheme="minorHAnsi" w:hAnsiTheme="minorHAnsi" w:cstheme="minorHAnsi"/>
          <w:sz w:val="20"/>
          <w:szCs w:val="20"/>
        </w:rPr>
        <w:t>, a także w zakresie działania lub zaniechania, za które odpowiedzialność ponosi Ubezpieczony;</w:t>
      </w:r>
    </w:p>
    <w:p w14:paraId="0616D5BD" w14:textId="565A6597" w:rsidR="009E0403" w:rsidRPr="00E73340" w:rsidRDefault="009E0403"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Strażacy OSP, Strażacy Ratownicy OSP, kandydaci na Strażaków Ratowników OSP, a także członkowie oraz opiekunowie Młodzieżowych Drużyn Pożarniczych – zgodnie z art. 10 ustawy o</w:t>
      </w:r>
      <w:r w:rsidR="001F1AE0" w:rsidRPr="00E73340">
        <w:rPr>
          <w:rFonts w:asciiTheme="minorHAnsi" w:hAnsiTheme="minorHAnsi" w:cstheme="minorHAnsi"/>
          <w:sz w:val="20"/>
          <w:szCs w:val="20"/>
        </w:rPr>
        <w:t> </w:t>
      </w:r>
      <w:r w:rsidRPr="00E73340">
        <w:rPr>
          <w:rFonts w:asciiTheme="minorHAnsi" w:hAnsiTheme="minorHAnsi" w:cstheme="minorHAnsi"/>
          <w:sz w:val="20"/>
          <w:szCs w:val="20"/>
        </w:rPr>
        <w:t>ochotniczych strażach pożarnych</w:t>
      </w:r>
      <w:r w:rsidR="00484D2F" w:rsidRPr="00E73340">
        <w:rPr>
          <w:rFonts w:asciiTheme="minorHAnsi" w:hAnsiTheme="minorHAnsi" w:cstheme="minorHAnsi"/>
          <w:sz w:val="20"/>
          <w:szCs w:val="20"/>
        </w:rPr>
        <w:t>;</w:t>
      </w:r>
    </w:p>
    <w:p w14:paraId="32039E43" w14:textId="3929B97F" w:rsidR="00FD3FAA" w:rsidRPr="00E73340" w:rsidRDefault="00484D2F"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Członkowie organu wykonawczego jednostki pomocniczej</w:t>
      </w:r>
      <w:r w:rsidR="007925BC" w:rsidRPr="00E73340">
        <w:rPr>
          <w:rFonts w:asciiTheme="minorHAnsi" w:hAnsiTheme="minorHAnsi" w:cstheme="minorHAnsi"/>
          <w:sz w:val="20"/>
          <w:szCs w:val="20"/>
        </w:rPr>
        <w:t>;</w:t>
      </w:r>
    </w:p>
    <w:p w14:paraId="6DBB61A0"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Inne podmioty i osoby fizyczne, którym Ubezpieczony może powierzyć zadania z zakresu prowadzonej przez siebie działalności. </w:t>
      </w:r>
    </w:p>
    <w:p w14:paraId="489D208D" w14:textId="500CFEA2" w:rsidR="00756C8A" w:rsidRPr="00E73340" w:rsidRDefault="00543084" w:rsidP="007E2826">
      <w:pPr>
        <w:numPr>
          <w:ilvl w:val="0"/>
          <w:numId w:val="11"/>
        </w:numPr>
        <w:tabs>
          <w:tab w:val="clear" w:pos="450"/>
          <w:tab w:val="left" w:pos="567"/>
        </w:tabs>
        <w:spacing w:before="60"/>
        <w:ind w:left="567" w:hanging="567"/>
        <w:rPr>
          <w:rFonts w:asciiTheme="minorHAnsi" w:hAnsiTheme="minorHAnsi" w:cstheme="minorHAnsi"/>
          <w:b/>
          <w:sz w:val="20"/>
          <w:szCs w:val="20"/>
        </w:rPr>
      </w:pPr>
      <w:r w:rsidRPr="00E73340">
        <w:rPr>
          <w:rFonts w:asciiTheme="minorHAnsi" w:hAnsiTheme="minorHAnsi" w:cstheme="minorHAnsi"/>
          <w:b/>
          <w:sz w:val="20"/>
          <w:szCs w:val="20"/>
        </w:rPr>
        <w:t>PRZEDMIOT I ZAKRES UBEZPIECZENIA</w:t>
      </w:r>
    </w:p>
    <w:p w14:paraId="632F22EF" w14:textId="742ED314" w:rsidR="00756C8A" w:rsidRPr="00E73340" w:rsidRDefault="00D94320"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Przedmiotem ubezpieczenia jest odpowiedzialność cywilna deliktowa i kontraktowa, w tym zbieg tych </w:t>
      </w:r>
      <w:r w:rsidRPr="00E73340">
        <w:rPr>
          <w:rFonts w:asciiTheme="minorHAnsi" w:hAnsiTheme="minorHAnsi" w:cstheme="minorHAnsi"/>
          <w:bCs/>
          <w:sz w:val="20"/>
          <w:szCs w:val="20"/>
        </w:rPr>
        <w:t>roszczeń</w:t>
      </w:r>
      <w:r w:rsidRPr="00E73340">
        <w:rPr>
          <w:rFonts w:asciiTheme="minorHAnsi" w:hAnsiTheme="minorHAnsi" w:cstheme="minorHAnsi"/>
          <w:sz w:val="20"/>
          <w:szCs w:val="20"/>
        </w:rPr>
        <w:t>, wynikająca z przepisów prawa jako zobowiązanie Ubezpieczonego oraz osób za których działania lub zaniechania Ubezpieczony ponosi odpowiedzialność do naprawienia szkody wyrządzonej osobie trzeciej</w:t>
      </w:r>
      <w:r w:rsidR="006A5B10" w:rsidRPr="00E73340">
        <w:rPr>
          <w:rFonts w:asciiTheme="minorHAnsi" w:hAnsiTheme="minorHAnsi" w:cstheme="minorHAnsi"/>
          <w:sz w:val="20"/>
          <w:szCs w:val="20"/>
        </w:rPr>
        <w:t xml:space="preserve"> (poszkodowanemu)</w:t>
      </w:r>
      <w:r w:rsidRPr="00E73340">
        <w:rPr>
          <w:rFonts w:asciiTheme="minorHAnsi" w:hAnsiTheme="minorHAnsi" w:cstheme="minorHAnsi"/>
          <w:sz w:val="20"/>
          <w:szCs w:val="20"/>
        </w:rPr>
        <w:t>. Za osobę trzecią uważa się każdą osobę, której przysługuje roszczenie o odszkodowanie w związku z ponoszoną przez Ubezpieczonego odpowiedzialnością cywilną</w:t>
      </w:r>
      <w:r w:rsidR="00756C8A" w:rsidRPr="00E73340">
        <w:rPr>
          <w:rFonts w:asciiTheme="minorHAnsi" w:hAnsiTheme="minorHAnsi" w:cstheme="minorHAnsi"/>
          <w:sz w:val="20"/>
          <w:szCs w:val="20"/>
        </w:rPr>
        <w:t>.</w:t>
      </w:r>
    </w:p>
    <w:p w14:paraId="225C1C7E"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Przedmiotem ubezpieczenia są również koszty ponoszone przez Ubezpieczonego w związku z roszczeniem, w szczególności takie jak zastosowanie dostępnych środków w celu zmniejszenia rozmiarów szkody, wynagrodzenie rzeczoznawców i koszty pomocy prawnej.</w:t>
      </w:r>
    </w:p>
    <w:p w14:paraId="42BDD64E"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lastRenderedPageBreak/>
        <w:t>Ubezpieczyciel udziela ochrony ubezpieczeniowej w granicach odpowiedzialności ponoszonej przez Ubezpieczonego określonej przepisami prawa.</w:t>
      </w:r>
    </w:p>
    <w:p w14:paraId="4F7CC088" w14:textId="778419FC" w:rsidR="00D94320" w:rsidRPr="00E73340" w:rsidRDefault="00D94320" w:rsidP="00BC00BF">
      <w:pPr>
        <w:numPr>
          <w:ilvl w:val="1"/>
          <w:numId w:val="11"/>
        </w:numPr>
        <w:tabs>
          <w:tab w:val="left" w:pos="1134"/>
        </w:tabs>
        <w:spacing w:before="60" w:after="120"/>
        <w:ind w:left="1134" w:hanging="567"/>
        <w:jc w:val="both"/>
        <w:rPr>
          <w:rFonts w:asciiTheme="minorHAnsi" w:hAnsiTheme="minorHAnsi" w:cstheme="minorHAnsi"/>
          <w:bCs/>
          <w:sz w:val="20"/>
          <w:szCs w:val="20"/>
        </w:rPr>
      </w:pPr>
      <w:bookmarkStart w:id="89" w:name="_Hlk168662880"/>
      <w:r w:rsidRPr="00E73340">
        <w:rPr>
          <w:rFonts w:asciiTheme="minorHAnsi" w:hAnsiTheme="minorHAnsi" w:cstheme="minorHAnsi"/>
          <w:bCs/>
          <w:sz w:val="20"/>
          <w:szCs w:val="20"/>
        </w:rPr>
        <w:t>Zakresem</w:t>
      </w:r>
      <w:r w:rsidRPr="00E73340">
        <w:rPr>
          <w:rFonts w:asciiTheme="minorHAnsi" w:hAnsiTheme="minorHAnsi" w:cstheme="minorHAnsi"/>
          <w:sz w:val="20"/>
          <w:szCs w:val="20"/>
        </w:rPr>
        <w:t xml:space="preserve"> ubezpieczenia objęte są szkody związane z wszelkimi przejawami działalności prowadzonej przez ubezpieczonych, których powstanie pozostaje w bezpośrednim związku z prowadzoną działalnością i posiadanym mieniem, w tym w szczególności: </w:t>
      </w:r>
    </w:p>
    <w:p w14:paraId="7FF2FC84" w14:textId="77BB14E1" w:rsidR="00D94320"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wykonywaniem zadań publicznych określonych w</w:t>
      </w:r>
      <w:r w:rsidR="007E094E" w:rsidRPr="00E73340">
        <w:rPr>
          <w:rFonts w:asciiTheme="minorHAnsi" w:hAnsiTheme="minorHAnsi" w:cstheme="minorHAnsi"/>
          <w:bCs/>
          <w:sz w:val="20"/>
          <w:szCs w:val="20"/>
        </w:rPr>
        <w:t>e właściwych przepisach</w:t>
      </w:r>
      <w:r w:rsidRPr="00E73340">
        <w:rPr>
          <w:rFonts w:asciiTheme="minorHAnsi" w:hAnsiTheme="minorHAnsi" w:cstheme="minorHAnsi"/>
          <w:bCs/>
          <w:sz w:val="20"/>
          <w:szCs w:val="20"/>
        </w:rPr>
        <w:t>;</w:t>
      </w:r>
    </w:p>
    <w:p w14:paraId="27CE4F5D" w14:textId="59E91548" w:rsidR="00D94320"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 xml:space="preserve">wykonywaniem zadań zleconych z zakresu administracji rządowej nałożonych ustawami lub do których wykonania </w:t>
      </w:r>
      <w:r w:rsidR="007E094E" w:rsidRPr="00E73340">
        <w:rPr>
          <w:rFonts w:asciiTheme="minorHAnsi" w:hAnsiTheme="minorHAnsi" w:cstheme="minorHAnsi"/>
          <w:bCs/>
          <w:sz w:val="20"/>
          <w:szCs w:val="20"/>
        </w:rPr>
        <w:t>Ubezpieczony</w:t>
      </w:r>
      <w:r w:rsidRPr="00E73340">
        <w:rPr>
          <w:rFonts w:asciiTheme="minorHAnsi" w:hAnsiTheme="minorHAnsi" w:cstheme="minorHAnsi"/>
          <w:bCs/>
          <w:sz w:val="20"/>
          <w:szCs w:val="20"/>
        </w:rPr>
        <w:t xml:space="preserve"> zobowiązan</w:t>
      </w:r>
      <w:r w:rsidR="007E094E" w:rsidRPr="00E73340">
        <w:rPr>
          <w:rFonts w:asciiTheme="minorHAnsi" w:hAnsiTheme="minorHAnsi" w:cstheme="minorHAnsi"/>
          <w:bCs/>
          <w:sz w:val="20"/>
          <w:szCs w:val="20"/>
        </w:rPr>
        <w:t>y</w:t>
      </w:r>
      <w:r w:rsidRPr="00E73340">
        <w:rPr>
          <w:rFonts w:asciiTheme="minorHAnsi" w:hAnsiTheme="minorHAnsi" w:cstheme="minorHAnsi"/>
          <w:bCs/>
          <w:sz w:val="20"/>
          <w:szCs w:val="20"/>
        </w:rPr>
        <w:t xml:space="preserve"> jest na podstawie porozumień zawieranych z organami tej administracji;</w:t>
      </w:r>
    </w:p>
    <w:p w14:paraId="30C75C8E" w14:textId="77777777" w:rsidR="00D94320"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 xml:space="preserve">wykonywaniem władzy publicznej, podejmowaniem decyzji administracyjnych, składaniem oświadczeń woli, w ramach zadań własnych i zleconych lub wykonywanych w porozumieniu z innymi jednostkami samorządu terytorialnego przez Ubezpieczonego; </w:t>
      </w:r>
      <w:bookmarkStart w:id="90" w:name="_Hlk179295460"/>
      <w:r w:rsidRPr="00E73340">
        <w:rPr>
          <w:rFonts w:asciiTheme="minorHAnsi" w:hAnsiTheme="minorHAnsi" w:cstheme="minorHAnsi"/>
          <w:bCs/>
          <w:sz w:val="20"/>
          <w:szCs w:val="20"/>
        </w:rPr>
        <w:t>ochroną nie są objęte roszczenia związane z epidemią lub pandemią</w:t>
      </w:r>
      <w:bookmarkEnd w:id="90"/>
      <w:r w:rsidRPr="00E73340">
        <w:rPr>
          <w:rFonts w:asciiTheme="minorHAnsi" w:hAnsiTheme="minorHAnsi" w:cstheme="minorHAnsi"/>
          <w:bCs/>
          <w:sz w:val="20"/>
          <w:szCs w:val="20"/>
        </w:rPr>
        <w:t>.</w:t>
      </w:r>
    </w:p>
    <w:p w14:paraId="6B368F25" w14:textId="08D67ADB" w:rsidR="00D94320"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 xml:space="preserve">powstałe podczas wykonywania zadań wynikających ze statutu, zarządzeń, dokumentów wewnętrznych </w:t>
      </w:r>
      <w:r w:rsidR="007E094E" w:rsidRPr="00E73340">
        <w:rPr>
          <w:rFonts w:asciiTheme="minorHAnsi" w:hAnsiTheme="minorHAnsi" w:cstheme="minorHAnsi"/>
          <w:bCs/>
          <w:sz w:val="20"/>
          <w:szCs w:val="20"/>
        </w:rPr>
        <w:t>Ubezpieczonego</w:t>
      </w:r>
      <w:r w:rsidRPr="00E73340">
        <w:rPr>
          <w:rFonts w:asciiTheme="minorHAnsi" w:hAnsiTheme="minorHAnsi" w:cstheme="minorHAnsi"/>
          <w:bCs/>
          <w:sz w:val="20"/>
          <w:szCs w:val="20"/>
        </w:rPr>
        <w:t xml:space="preserve"> oraz jednostek organizacyjnych, pomocniczych jednostek organizacyjnych, zakładów budżetowych i instytucji kultury;</w:t>
      </w:r>
    </w:p>
    <w:p w14:paraId="26F3F7F3" w14:textId="376482BC" w:rsidR="007C4581"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wynikłe z bezprawnego działania lub zaniechania w związku z wykonywaniem władzy publicznej w oparciu o art. 417, 417</w:t>
      </w:r>
      <w:r w:rsidRPr="00E73340">
        <w:rPr>
          <w:rFonts w:asciiTheme="minorHAnsi" w:hAnsiTheme="minorHAnsi" w:cstheme="minorHAnsi"/>
          <w:bCs/>
          <w:sz w:val="20"/>
          <w:szCs w:val="20"/>
          <w:vertAlign w:val="superscript"/>
        </w:rPr>
        <w:t>1</w:t>
      </w:r>
      <w:r w:rsidR="00126F09" w:rsidRPr="00E73340">
        <w:rPr>
          <w:rFonts w:asciiTheme="minorHAnsi" w:hAnsiTheme="minorHAnsi" w:cstheme="minorHAnsi"/>
          <w:bCs/>
          <w:sz w:val="20"/>
          <w:szCs w:val="20"/>
        </w:rPr>
        <w:t xml:space="preserve"> k</w:t>
      </w:r>
      <w:r w:rsidRPr="00E73340">
        <w:rPr>
          <w:rFonts w:asciiTheme="minorHAnsi" w:hAnsiTheme="minorHAnsi" w:cstheme="minorHAnsi"/>
          <w:bCs/>
          <w:sz w:val="20"/>
          <w:szCs w:val="20"/>
        </w:rPr>
        <w:t>odeksu cywilnego;</w:t>
      </w:r>
      <w:r w:rsidR="008522B6" w:rsidRPr="00E73340">
        <w:rPr>
          <w:rFonts w:asciiTheme="minorHAnsi" w:hAnsiTheme="minorHAnsi" w:cstheme="minorHAnsi"/>
          <w:bCs/>
          <w:sz w:val="20"/>
          <w:szCs w:val="20"/>
        </w:rPr>
        <w:t xml:space="preserve"> </w:t>
      </w:r>
      <w:r w:rsidR="007C4581" w:rsidRPr="00E73340">
        <w:rPr>
          <w:rFonts w:asciiTheme="minorHAnsi" w:hAnsiTheme="minorHAnsi" w:cstheme="minorHAnsi"/>
          <w:sz w:val="20"/>
          <w:szCs w:val="20"/>
        </w:rPr>
        <w:t>Ubezpieczyciel nie ponosi odpowiedzialność za szkody wyrządzone umyślnie przez Ubezpieczonych lub wynikając</w:t>
      </w:r>
      <w:r w:rsidR="008D7A19" w:rsidRPr="00E73340">
        <w:rPr>
          <w:rFonts w:asciiTheme="minorHAnsi" w:hAnsiTheme="minorHAnsi" w:cstheme="minorHAnsi"/>
          <w:sz w:val="20"/>
          <w:szCs w:val="20"/>
        </w:rPr>
        <w:t>e</w:t>
      </w:r>
      <w:r w:rsidR="007C4581" w:rsidRPr="00E73340">
        <w:rPr>
          <w:rFonts w:asciiTheme="minorHAnsi" w:hAnsiTheme="minorHAnsi" w:cstheme="minorHAnsi"/>
          <w:sz w:val="20"/>
          <w:szCs w:val="20"/>
        </w:rPr>
        <w:t xml:space="preserve"> z popełnionego przestępstwa umyślnego przez reprezentantów Ubezpieczającego potwierdzonego prawomocnym wyrokiem sądu oraz szkody, które Ubezpieczony jest zobowiązany naprawić wyłącznie z uwagi na względy słuszności. </w:t>
      </w:r>
    </w:p>
    <w:p w14:paraId="6D41A33C" w14:textId="426CB715" w:rsidR="00126F09" w:rsidRPr="00E73340" w:rsidRDefault="00126F09" w:rsidP="00BC00BF">
      <w:pPr>
        <w:pStyle w:val="Tekstpodstawowy"/>
        <w:spacing w:after="0"/>
        <w:ind w:left="1560"/>
        <w:jc w:val="both"/>
        <w:rPr>
          <w:rFonts w:asciiTheme="minorHAnsi" w:hAnsiTheme="minorHAnsi" w:cstheme="minorHAnsi"/>
          <w:bCs/>
          <w:sz w:val="20"/>
          <w:szCs w:val="20"/>
        </w:rPr>
      </w:pPr>
      <w:r w:rsidRPr="00E73340">
        <w:rPr>
          <w:rFonts w:asciiTheme="minorHAnsi" w:hAnsiTheme="minorHAnsi" w:cstheme="minorHAnsi"/>
          <w:bCs/>
          <w:sz w:val="20"/>
          <w:szCs w:val="20"/>
        </w:rPr>
        <w:t xml:space="preserve">Ubezpieczyciel nie ponosi odpowiedzialności za </w:t>
      </w:r>
      <w:r w:rsidR="00D904F1" w:rsidRPr="00E73340">
        <w:rPr>
          <w:rFonts w:asciiTheme="minorHAnsi" w:hAnsiTheme="minorHAnsi" w:cstheme="minorHAnsi"/>
          <w:bCs/>
          <w:sz w:val="20"/>
          <w:szCs w:val="20"/>
        </w:rPr>
        <w:t>szkody</w:t>
      </w:r>
      <w:r w:rsidRPr="00E73340">
        <w:rPr>
          <w:rFonts w:asciiTheme="minorHAnsi" w:hAnsiTheme="minorHAnsi" w:cstheme="minorHAnsi"/>
          <w:bCs/>
          <w:sz w:val="20"/>
          <w:szCs w:val="20"/>
        </w:rPr>
        <w:t>:</w:t>
      </w:r>
    </w:p>
    <w:p w14:paraId="787BECC1" w14:textId="2F584B15" w:rsidR="007C4581" w:rsidRPr="00E73340" w:rsidRDefault="007C4581" w:rsidP="00BC00BF">
      <w:pPr>
        <w:numPr>
          <w:ilvl w:val="3"/>
          <w:numId w:val="44"/>
        </w:numPr>
        <w:spacing w:before="60"/>
        <w:ind w:left="1843" w:hanging="283"/>
        <w:jc w:val="both"/>
        <w:rPr>
          <w:rFonts w:asciiTheme="minorHAnsi" w:hAnsiTheme="minorHAnsi" w:cstheme="minorHAnsi"/>
          <w:sz w:val="20"/>
          <w:szCs w:val="20"/>
        </w:rPr>
      </w:pPr>
      <w:bookmarkStart w:id="91" w:name="_Hlk211118990"/>
      <w:r w:rsidRPr="00E73340">
        <w:rPr>
          <w:rFonts w:asciiTheme="minorHAnsi" w:hAnsiTheme="minorHAnsi" w:cstheme="minorHAnsi"/>
          <w:sz w:val="20"/>
          <w:szCs w:val="20"/>
        </w:rPr>
        <w:t>powstałe w wyniku niewypłacalności</w:t>
      </w:r>
      <w:r w:rsidR="00126F09" w:rsidRPr="00E73340">
        <w:rPr>
          <w:rFonts w:asciiTheme="minorHAnsi" w:hAnsiTheme="minorHAnsi" w:cstheme="minorHAnsi"/>
          <w:sz w:val="20"/>
          <w:szCs w:val="20"/>
        </w:rPr>
        <w:t>;</w:t>
      </w:r>
    </w:p>
    <w:p w14:paraId="4536B341" w14:textId="47C6A33C" w:rsidR="007C4581" w:rsidRPr="00E73340" w:rsidRDefault="007C4581" w:rsidP="00BC00BF">
      <w:pPr>
        <w:numPr>
          <w:ilvl w:val="3"/>
          <w:numId w:val="44"/>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wyrządzone wskutek ujawnienia wiadomości poufnej</w:t>
      </w:r>
      <w:r w:rsidR="00126F09" w:rsidRPr="00E73340">
        <w:rPr>
          <w:rFonts w:asciiTheme="minorHAnsi" w:hAnsiTheme="minorHAnsi" w:cstheme="minorHAnsi"/>
          <w:sz w:val="20"/>
          <w:szCs w:val="20"/>
        </w:rPr>
        <w:t>;</w:t>
      </w:r>
    </w:p>
    <w:p w14:paraId="1935E44F" w14:textId="2A70FE61" w:rsidR="00CF3F50" w:rsidRPr="00E73340" w:rsidRDefault="007C4581" w:rsidP="00BC00BF">
      <w:pPr>
        <w:numPr>
          <w:ilvl w:val="3"/>
          <w:numId w:val="44"/>
        </w:numPr>
        <w:spacing w:before="60"/>
        <w:ind w:left="1843" w:hanging="283"/>
        <w:jc w:val="both"/>
        <w:rPr>
          <w:rFonts w:asciiTheme="minorHAnsi" w:hAnsiTheme="minorHAnsi" w:cstheme="minorHAnsi"/>
          <w:sz w:val="20"/>
          <w:szCs w:val="20"/>
        </w:rPr>
      </w:pPr>
      <w:r w:rsidRPr="00E73340">
        <w:rPr>
          <w:rFonts w:asciiTheme="minorHAnsi" w:hAnsiTheme="minorHAnsi" w:cstheme="minorHAnsi"/>
          <w:sz w:val="20"/>
          <w:szCs w:val="20"/>
        </w:rPr>
        <w:t>szkody wynikłe z decyzji podjętych przez funkcjonariusza władzy publicznej w zakresie sprawowanej przez niego funkcji, za które uzyskał korzyść osobistą lub dążył do jej uzyskania.</w:t>
      </w:r>
      <w:bookmarkEnd w:id="91"/>
    </w:p>
    <w:p w14:paraId="57B99404" w14:textId="77777777" w:rsidR="00D94320" w:rsidRPr="00E73340" w:rsidRDefault="00D94320" w:rsidP="00BC00BF">
      <w:pPr>
        <w:pStyle w:val="Tekstpodstawowy"/>
        <w:numPr>
          <w:ilvl w:val="2"/>
          <w:numId w:val="11"/>
        </w:numPr>
        <w:ind w:left="1560" w:hanging="709"/>
        <w:jc w:val="both"/>
        <w:rPr>
          <w:rFonts w:asciiTheme="minorHAnsi" w:hAnsiTheme="minorHAnsi" w:cstheme="minorHAnsi"/>
          <w:bCs/>
          <w:sz w:val="20"/>
          <w:szCs w:val="20"/>
        </w:rPr>
      </w:pPr>
      <w:r w:rsidRPr="00E73340">
        <w:rPr>
          <w:rFonts w:asciiTheme="minorHAnsi" w:hAnsiTheme="minorHAnsi" w:cstheme="minorHAnsi"/>
          <w:bCs/>
          <w:sz w:val="20"/>
          <w:szCs w:val="20"/>
        </w:rPr>
        <w:t>posiadaniem, zarządzaniem i administrowaniem mieniem (na podstawie jakiegokolwiek tytułu prawnego) i infrastrukturą przez Ubezpieczonego;</w:t>
      </w:r>
    </w:p>
    <w:p w14:paraId="07D34196" w14:textId="2DF61E9C" w:rsidR="00756C8A" w:rsidRPr="00E73340" w:rsidRDefault="00D94320" w:rsidP="00BC00BF">
      <w:pPr>
        <w:pStyle w:val="Tekstpodstawowy"/>
        <w:numPr>
          <w:ilvl w:val="2"/>
          <w:numId w:val="11"/>
        </w:numPr>
        <w:ind w:left="1560" w:hanging="709"/>
        <w:jc w:val="both"/>
        <w:rPr>
          <w:rFonts w:asciiTheme="minorHAnsi" w:hAnsiTheme="minorHAnsi" w:cstheme="minorHAnsi"/>
          <w:sz w:val="20"/>
          <w:szCs w:val="20"/>
        </w:rPr>
      </w:pPr>
      <w:r w:rsidRPr="00E73340">
        <w:rPr>
          <w:rFonts w:asciiTheme="minorHAnsi" w:hAnsiTheme="minorHAnsi" w:cstheme="minorHAnsi"/>
          <w:bCs/>
          <w:sz w:val="20"/>
          <w:szCs w:val="20"/>
        </w:rPr>
        <w:t>wprowadzaniem produktu do obrotu</w:t>
      </w:r>
      <w:r w:rsidRPr="00E73340">
        <w:rPr>
          <w:rFonts w:asciiTheme="minorHAnsi" w:hAnsiTheme="minorHAnsi" w:cstheme="minorHAnsi"/>
          <w:sz w:val="20"/>
          <w:szCs w:val="20"/>
        </w:rPr>
        <w:t xml:space="preserve"> przez Ubezpieczonego</w:t>
      </w:r>
      <w:r w:rsidR="00753577" w:rsidRPr="00E73340">
        <w:rPr>
          <w:rFonts w:asciiTheme="minorHAnsi" w:hAnsiTheme="minorHAnsi" w:cstheme="minorHAnsi"/>
          <w:sz w:val="20"/>
          <w:szCs w:val="20"/>
        </w:rPr>
        <w:t>;</w:t>
      </w:r>
    </w:p>
    <w:p w14:paraId="4E87C366" w14:textId="77777777" w:rsidR="00756C8A" w:rsidRPr="00E73340" w:rsidRDefault="00756C8A" w:rsidP="00BC00BF">
      <w:pPr>
        <w:pStyle w:val="Tekstpodstawowy"/>
        <w:numPr>
          <w:ilvl w:val="2"/>
          <w:numId w:val="11"/>
        </w:numPr>
        <w:ind w:left="1560" w:hanging="709"/>
        <w:jc w:val="both"/>
        <w:rPr>
          <w:rFonts w:asciiTheme="minorHAnsi" w:eastAsia="Calibri" w:hAnsiTheme="minorHAnsi" w:cstheme="minorHAnsi"/>
          <w:bCs/>
          <w:sz w:val="20"/>
          <w:szCs w:val="20"/>
        </w:rPr>
      </w:pPr>
      <w:r w:rsidRPr="00E73340">
        <w:rPr>
          <w:rFonts w:asciiTheme="minorHAnsi" w:hAnsiTheme="minorHAnsi" w:cstheme="minorHAnsi"/>
          <w:bCs/>
          <w:sz w:val="20"/>
          <w:szCs w:val="20"/>
        </w:rPr>
        <w:t>spowodowane</w:t>
      </w:r>
      <w:r w:rsidRPr="00E73340">
        <w:rPr>
          <w:rFonts w:asciiTheme="minorHAnsi" w:eastAsia="Calibri" w:hAnsiTheme="minorHAnsi" w:cstheme="minorHAnsi"/>
          <w:bCs/>
          <w:sz w:val="20"/>
          <w:szCs w:val="20"/>
        </w:rPr>
        <w:t xml:space="preserve"> czynem bezprawnym (odpowiedzialność deliktowa);</w:t>
      </w:r>
    </w:p>
    <w:p w14:paraId="49600AD4" w14:textId="77777777" w:rsidR="00756C8A" w:rsidRPr="00E73340" w:rsidRDefault="00756C8A" w:rsidP="00BC00BF">
      <w:pPr>
        <w:pStyle w:val="Tekstpodstawowy"/>
        <w:numPr>
          <w:ilvl w:val="2"/>
          <w:numId w:val="11"/>
        </w:numPr>
        <w:ind w:left="1560" w:hanging="709"/>
        <w:jc w:val="both"/>
        <w:rPr>
          <w:rFonts w:asciiTheme="minorHAnsi" w:eastAsia="Calibri" w:hAnsiTheme="minorHAnsi" w:cstheme="minorHAnsi"/>
          <w:bCs/>
          <w:sz w:val="20"/>
          <w:szCs w:val="20"/>
        </w:rPr>
      </w:pPr>
      <w:r w:rsidRPr="00E73340">
        <w:rPr>
          <w:rFonts w:asciiTheme="minorHAnsi" w:eastAsia="Calibri" w:hAnsiTheme="minorHAnsi" w:cstheme="minorHAnsi"/>
          <w:bCs/>
          <w:sz w:val="20"/>
          <w:szCs w:val="20"/>
        </w:rPr>
        <w:t>wynikłe z niewykonania lub nienależytego wykonania zobowiązania (odpowiedzialność kontraktowa);</w:t>
      </w:r>
    </w:p>
    <w:p w14:paraId="12B24DF8" w14:textId="48A3112D" w:rsidR="00756C8A" w:rsidRPr="00E73340" w:rsidRDefault="00756C8A" w:rsidP="00BC00BF">
      <w:pPr>
        <w:pStyle w:val="Tekstpodstawowy"/>
        <w:numPr>
          <w:ilvl w:val="2"/>
          <w:numId w:val="11"/>
        </w:numPr>
        <w:ind w:left="1560" w:hanging="709"/>
        <w:jc w:val="both"/>
        <w:rPr>
          <w:rFonts w:asciiTheme="minorHAnsi" w:eastAsia="Calibri" w:hAnsiTheme="minorHAnsi" w:cstheme="minorHAnsi"/>
          <w:bCs/>
          <w:sz w:val="20"/>
          <w:szCs w:val="20"/>
        </w:rPr>
      </w:pPr>
      <w:r w:rsidRPr="00E73340">
        <w:rPr>
          <w:rFonts w:asciiTheme="minorHAnsi" w:eastAsia="Calibri" w:hAnsiTheme="minorHAnsi" w:cstheme="minorHAnsi"/>
          <w:bCs/>
          <w:sz w:val="20"/>
          <w:szCs w:val="20"/>
        </w:rPr>
        <w:t xml:space="preserve">z tytułu </w:t>
      </w:r>
      <w:r w:rsidRPr="00E73340">
        <w:rPr>
          <w:rFonts w:asciiTheme="minorHAnsi" w:hAnsiTheme="minorHAnsi" w:cstheme="minorHAnsi"/>
          <w:bCs/>
          <w:sz w:val="20"/>
          <w:szCs w:val="20"/>
        </w:rPr>
        <w:t>odpowiedzialności</w:t>
      </w:r>
      <w:r w:rsidRPr="00E73340">
        <w:rPr>
          <w:rFonts w:asciiTheme="minorHAnsi" w:eastAsia="Calibri" w:hAnsiTheme="minorHAnsi" w:cstheme="minorHAnsi"/>
          <w:bCs/>
          <w:sz w:val="20"/>
          <w:szCs w:val="20"/>
        </w:rPr>
        <w:t xml:space="preserve"> zawodowej za czynności wykonywane  w imieniu lub na rzecz Ubezpieczonego;</w:t>
      </w:r>
    </w:p>
    <w:p w14:paraId="5D65D2E6" w14:textId="3F2CB304" w:rsidR="00756C8A" w:rsidRPr="00E73340" w:rsidRDefault="00756C8A" w:rsidP="00BC00BF">
      <w:pPr>
        <w:spacing w:before="60"/>
        <w:ind w:left="851"/>
        <w:jc w:val="both"/>
        <w:rPr>
          <w:rFonts w:asciiTheme="minorHAnsi" w:hAnsiTheme="minorHAnsi" w:cstheme="minorHAnsi"/>
          <w:strike/>
          <w:sz w:val="20"/>
          <w:szCs w:val="20"/>
        </w:rPr>
      </w:pPr>
      <w:r w:rsidRPr="00E73340">
        <w:rPr>
          <w:rFonts w:asciiTheme="minorHAnsi" w:hAnsiTheme="minorHAnsi" w:cstheme="minorHAnsi"/>
          <w:sz w:val="20"/>
          <w:szCs w:val="20"/>
        </w:rPr>
        <w:t>a także zbieg</w:t>
      </w:r>
      <w:r w:rsidR="00D94320" w:rsidRPr="00E73340">
        <w:rPr>
          <w:rFonts w:asciiTheme="minorHAnsi" w:hAnsiTheme="minorHAnsi" w:cstheme="minorHAnsi"/>
          <w:sz w:val="20"/>
          <w:szCs w:val="20"/>
        </w:rPr>
        <w:t xml:space="preserve"> tych</w:t>
      </w:r>
      <w:r w:rsidRPr="00E73340">
        <w:rPr>
          <w:rFonts w:asciiTheme="minorHAnsi" w:hAnsiTheme="minorHAnsi" w:cstheme="minorHAnsi"/>
          <w:sz w:val="20"/>
          <w:szCs w:val="20"/>
        </w:rPr>
        <w:t xml:space="preserve"> roszczeń</w:t>
      </w:r>
      <w:r w:rsidR="007E094E" w:rsidRPr="00E73340">
        <w:rPr>
          <w:rFonts w:asciiTheme="minorHAnsi" w:hAnsiTheme="minorHAnsi" w:cstheme="minorHAnsi"/>
          <w:sz w:val="20"/>
          <w:szCs w:val="20"/>
        </w:rPr>
        <w:t>.</w:t>
      </w:r>
    </w:p>
    <w:bookmarkEnd w:id="89"/>
    <w:p w14:paraId="2658970D"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Ochroną ubezpieczeniową objęta jest odpowiedzialność cywilna Ubezpieczonego za szkody oraz ich następstwa:</w:t>
      </w:r>
    </w:p>
    <w:p w14:paraId="2FA78ADE" w14:textId="77777777" w:rsidR="00756C8A" w:rsidRPr="00E73340" w:rsidRDefault="00756C8A" w:rsidP="00BC00BF">
      <w:pPr>
        <w:numPr>
          <w:ilvl w:val="2"/>
          <w:numId w:val="11"/>
        </w:numPr>
        <w:tabs>
          <w:tab w:val="clear" w:pos="2498"/>
        </w:tabs>
        <w:spacing w:before="60"/>
        <w:ind w:left="1560" w:hanging="708"/>
        <w:jc w:val="both"/>
        <w:rPr>
          <w:rFonts w:asciiTheme="minorHAnsi" w:eastAsia="Calibri" w:hAnsiTheme="minorHAnsi" w:cstheme="minorHAnsi"/>
          <w:sz w:val="20"/>
          <w:szCs w:val="20"/>
        </w:rPr>
      </w:pPr>
      <w:r w:rsidRPr="00E73340">
        <w:rPr>
          <w:rFonts w:asciiTheme="minorHAnsi" w:eastAsia="Calibri" w:hAnsiTheme="minorHAnsi" w:cstheme="minorHAnsi"/>
          <w:b/>
          <w:sz w:val="20"/>
          <w:szCs w:val="20"/>
        </w:rPr>
        <w:t>na osobie</w:t>
      </w:r>
      <w:r w:rsidRPr="00E73340">
        <w:rPr>
          <w:rFonts w:asciiTheme="minorHAnsi" w:eastAsia="Calibri" w:hAnsiTheme="minorHAnsi" w:cstheme="minorHAnsi"/>
          <w:sz w:val="20"/>
          <w:szCs w:val="20"/>
        </w:rPr>
        <w:t xml:space="preserve"> (osobowe) – wskutek śmierci, uszkodzenia ciała lub rozstroju zdrowia, obejmująca również koszty leczenia i rehabilitacji, utracone korzyści poszkodowanego, które mógłby osiągnąć, gdyby nie doznał uszkodzenia ciała lub rozstroju zdrowia; szkoda na osobie obejmuje obowiązek zapłaty zadośćuczynienia będący następstwem śmierci, uszkodzenia ciała lub rozstroju zdrowia;</w:t>
      </w:r>
    </w:p>
    <w:p w14:paraId="49872284" w14:textId="77777777" w:rsidR="00756C8A" w:rsidRPr="00E73340" w:rsidRDefault="00756C8A" w:rsidP="00BC00BF">
      <w:pPr>
        <w:numPr>
          <w:ilvl w:val="2"/>
          <w:numId w:val="11"/>
        </w:numPr>
        <w:tabs>
          <w:tab w:val="clear" w:pos="2498"/>
        </w:tabs>
        <w:spacing w:before="60"/>
        <w:ind w:left="1560" w:hanging="708"/>
        <w:jc w:val="both"/>
        <w:rPr>
          <w:rFonts w:asciiTheme="minorHAnsi" w:hAnsiTheme="minorHAnsi" w:cstheme="minorHAnsi"/>
          <w:sz w:val="20"/>
          <w:szCs w:val="20"/>
          <w:lang w:val="x-none" w:eastAsia="zh-CN"/>
        </w:rPr>
      </w:pPr>
      <w:r w:rsidRPr="00E73340">
        <w:rPr>
          <w:rFonts w:asciiTheme="minorHAnsi" w:hAnsiTheme="minorHAnsi" w:cstheme="minorHAnsi"/>
          <w:b/>
          <w:sz w:val="20"/>
          <w:szCs w:val="20"/>
          <w:lang w:val="x-none" w:eastAsia="zh-CN"/>
        </w:rPr>
        <w:t>w mieniu</w:t>
      </w:r>
      <w:r w:rsidRPr="00E73340">
        <w:rPr>
          <w:rFonts w:asciiTheme="minorHAnsi" w:hAnsiTheme="minorHAnsi" w:cstheme="minorHAnsi"/>
          <w:sz w:val="20"/>
          <w:szCs w:val="20"/>
          <w:lang w:val="x-none" w:eastAsia="zh-CN"/>
        </w:rPr>
        <w:t xml:space="preserve"> (rzeczowe) – wskutek zniszczenia, uszkodzenia, lub utraty rzeczy, a także utracone korzyści poszkodowanego, które mógłby osiągnąć, gdyby mu szkody nie wyrządzono;</w:t>
      </w:r>
    </w:p>
    <w:p w14:paraId="604400D0" w14:textId="64178B5A" w:rsidR="00756C8A" w:rsidRPr="00E73340" w:rsidRDefault="00756C8A" w:rsidP="00BC00BF">
      <w:pPr>
        <w:numPr>
          <w:ilvl w:val="2"/>
          <w:numId w:val="11"/>
        </w:numPr>
        <w:tabs>
          <w:tab w:val="clear" w:pos="2498"/>
        </w:tabs>
        <w:spacing w:before="60"/>
        <w:ind w:left="1560" w:hanging="708"/>
        <w:jc w:val="both"/>
        <w:rPr>
          <w:rFonts w:asciiTheme="minorHAnsi" w:hAnsiTheme="minorHAnsi" w:cstheme="minorHAnsi"/>
          <w:sz w:val="20"/>
          <w:szCs w:val="20"/>
        </w:rPr>
      </w:pPr>
      <w:r w:rsidRPr="00E73340">
        <w:rPr>
          <w:rFonts w:asciiTheme="minorHAnsi" w:hAnsiTheme="minorHAnsi" w:cstheme="minorHAnsi"/>
          <w:b/>
          <w:sz w:val="20"/>
          <w:szCs w:val="20"/>
          <w:lang w:val="x-none" w:eastAsia="zh-CN"/>
        </w:rPr>
        <w:t>majątkowe</w:t>
      </w:r>
      <w:r w:rsidRPr="00E73340">
        <w:rPr>
          <w:rFonts w:asciiTheme="minorHAnsi" w:hAnsiTheme="minorHAnsi" w:cstheme="minorHAnsi"/>
          <w:sz w:val="20"/>
          <w:szCs w:val="20"/>
          <w:lang w:val="x-none" w:eastAsia="zh-CN"/>
        </w:rPr>
        <w:t xml:space="preserve"> (czyste straty finansowe) – wskutek poniesionych przez poszkodowanego strat niebędących szkodą na osobie lub szkodą w mieniu.</w:t>
      </w:r>
      <w:r w:rsidR="0095562F" w:rsidRPr="00E73340">
        <w:rPr>
          <w:rFonts w:asciiTheme="minorHAnsi" w:hAnsiTheme="minorHAnsi" w:cstheme="minorHAnsi"/>
          <w:sz w:val="20"/>
          <w:szCs w:val="20"/>
        </w:rPr>
        <w:t xml:space="preserve"> </w:t>
      </w:r>
      <w:r w:rsidR="0095562F" w:rsidRPr="00E73340">
        <w:rPr>
          <w:rFonts w:asciiTheme="minorHAnsi" w:hAnsiTheme="minorHAnsi" w:cstheme="minorHAnsi"/>
          <w:b/>
          <w:bCs/>
          <w:sz w:val="20"/>
          <w:szCs w:val="20"/>
        </w:rPr>
        <w:t>Limit</w:t>
      </w:r>
      <w:r w:rsidR="00B54A7C" w:rsidRPr="00E73340">
        <w:rPr>
          <w:rFonts w:asciiTheme="minorHAnsi" w:hAnsiTheme="minorHAnsi" w:cstheme="minorHAnsi"/>
          <w:b/>
          <w:bCs/>
          <w:sz w:val="20"/>
          <w:szCs w:val="20"/>
        </w:rPr>
        <w:t xml:space="preserve"> </w:t>
      </w:r>
      <w:r w:rsidR="00AF3D5B">
        <w:rPr>
          <w:rFonts w:asciiTheme="minorHAnsi" w:hAnsiTheme="minorHAnsi" w:cstheme="minorHAnsi"/>
          <w:b/>
          <w:bCs/>
          <w:sz w:val="20"/>
          <w:szCs w:val="20"/>
        </w:rPr>
        <w:t>2</w:t>
      </w:r>
      <w:r w:rsidR="00B54A7C" w:rsidRPr="00E73340">
        <w:rPr>
          <w:rFonts w:asciiTheme="minorHAnsi" w:hAnsiTheme="minorHAnsi" w:cstheme="minorHAnsi"/>
          <w:b/>
          <w:bCs/>
          <w:sz w:val="20"/>
          <w:szCs w:val="20"/>
        </w:rPr>
        <w:t>00 000 zł</w:t>
      </w:r>
      <w:r w:rsidR="0095562F" w:rsidRPr="00E73340">
        <w:rPr>
          <w:rFonts w:asciiTheme="minorHAnsi" w:hAnsiTheme="minorHAnsi" w:cstheme="minorHAnsi"/>
          <w:sz w:val="20"/>
          <w:szCs w:val="20"/>
        </w:rPr>
        <w:t>.</w:t>
      </w:r>
    </w:p>
    <w:p w14:paraId="08F3727D" w14:textId="2587EFCE" w:rsidR="00095E39" w:rsidRPr="00E73340" w:rsidRDefault="00756C8A" w:rsidP="00BC00BF">
      <w:pPr>
        <w:pStyle w:val="Tekstpodstawowywcity32"/>
        <w:numPr>
          <w:ilvl w:val="1"/>
          <w:numId w:val="11"/>
        </w:numPr>
        <w:tabs>
          <w:tab w:val="clear" w:pos="142"/>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lastRenderedPageBreak/>
        <w:t xml:space="preserve">Z zachowaniem postanowień </w:t>
      </w:r>
      <w:r w:rsidR="007E094E" w:rsidRPr="00E73340">
        <w:rPr>
          <w:rFonts w:asciiTheme="minorHAnsi" w:hAnsiTheme="minorHAnsi" w:cstheme="minorHAnsi"/>
          <w:sz w:val="20"/>
          <w:szCs w:val="20"/>
        </w:rPr>
        <w:t>powyższych zapisów</w:t>
      </w:r>
      <w:r w:rsidRPr="00E73340">
        <w:rPr>
          <w:rFonts w:asciiTheme="minorHAnsi" w:hAnsiTheme="minorHAnsi" w:cstheme="minorHAnsi"/>
          <w:sz w:val="20"/>
          <w:szCs w:val="20"/>
        </w:rPr>
        <w:t xml:space="preserve"> Ubezpieczyciel odpowiada w szczególności za szkody:</w:t>
      </w:r>
    </w:p>
    <w:tbl>
      <w:tblPr>
        <w:tblStyle w:val="Zwykatabela2"/>
        <w:tblW w:w="9231" w:type="dxa"/>
        <w:tblLook w:val="04A0" w:firstRow="1" w:lastRow="0" w:firstColumn="1" w:lastColumn="0" w:noHBand="0" w:noVBand="1"/>
      </w:tblPr>
      <w:tblGrid>
        <w:gridCol w:w="1133"/>
        <w:gridCol w:w="6664"/>
        <w:gridCol w:w="1434"/>
      </w:tblGrid>
      <w:tr w:rsidR="00C57562" w:rsidRPr="00E73340" w14:paraId="12C0E20D" w14:textId="77777777" w:rsidTr="00C97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vAlign w:val="center"/>
          </w:tcPr>
          <w:p w14:paraId="7FEFE688" w14:textId="08038873" w:rsidR="00C57562" w:rsidRPr="00E73340" w:rsidRDefault="00C57562" w:rsidP="00C978A2">
            <w:pPr>
              <w:pStyle w:val="Tekstpodstawowywcity32"/>
              <w:tabs>
                <w:tab w:val="clear" w:pos="142"/>
                <w:tab w:val="left" w:pos="1134"/>
              </w:tabs>
              <w:spacing w:before="60"/>
              <w:ind w:firstLine="0"/>
              <w:rPr>
                <w:rFonts w:asciiTheme="minorHAnsi" w:hAnsiTheme="minorHAnsi" w:cstheme="minorHAnsi"/>
                <w:b w:val="0"/>
                <w:bCs w:val="0"/>
                <w:sz w:val="20"/>
                <w:szCs w:val="20"/>
              </w:rPr>
            </w:pPr>
            <w:r w:rsidRPr="00E73340">
              <w:rPr>
                <w:rFonts w:asciiTheme="minorHAnsi" w:hAnsiTheme="minorHAnsi" w:cstheme="minorHAnsi"/>
                <w:sz w:val="20"/>
                <w:szCs w:val="20"/>
              </w:rPr>
              <w:t>L.p.</w:t>
            </w:r>
          </w:p>
        </w:tc>
        <w:tc>
          <w:tcPr>
            <w:tcW w:w="6664" w:type="dxa"/>
            <w:vAlign w:val="center"/>
          </w:tcPr>
          <w:p w14:paraId="310CC68E" w14:textId="77777777" w:rsidR="00C57562" w:rsidRPr="00E73340" w:rsidRDefault="00C57562" w:rsidP="00C978A2">
            <w:pPr>
              <w:pStyle w:val="Tekstpodstawowywcity32"/>
              <w:tabs>
                <w:tab w:val="clear" w:pos="142"/>
                <w:tab w:val="left" w:pos="1134"/>
              </w:tabs>
              <w:spacing w:before="60"/>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E73340">
              <w:rPr>
                <w:rFonts w:asciiTheme="minorHAnsi" w:hAnsiTheme="minorHAnsi" w:cstheme="minorHAnsi"/>
                <w:sz w:val="20"/>
                <w:szCs w:val="20"/>
              </w:rPr>
              <w:t>ZAKRES</w:t>
            </w:r>
          </w:p>
        </w:tc>
        <w:tc>
          <w:tcPr>
            <w:tcW w:w="1434" w:type="dxa"/>
            <w:vAlign w:val="center"/>
          </w:tcPr>
          <w:p w14:paraId="632FAB89" w14:textId="434C2576" w:rsidR="00C57562" w:rsidRPr="00E73340" w:rsidRDefault="00C57562" w:rsidP="00C978A2">
            <w:pPr>
              <w:pStyle w:val="Tekstpodstawowywcity32"/>
              <w:tabs>
                <w:tab w:val="clear" w:pos="142"/>
                <w:tab w:val="left" w:pos="1134"/>
              </w:tabs>
              <w:spacing w:before="60"/>
              <w:ind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E73340">
              <w:rPr>
                <w:rFonts w:asciiTheme="minorHAnsi" w:hAnsiTheme="minorHAnsi" w:cstheme="minorHAnsi"/>
                <w:sz w:val="20"/>
                <w:szCs w:val="20"/>
              </w:rPr>
              <w:t>Limit - szkody rzeczowe w SG</w:t>
            </w:r>
            <w:r w:rsidR="00BC00BF" w:rsidRPr="00E73340">
              <w:rPr>
                <w:rFonts w:asciiTheme="minorHAnsi" w:hAnsiTheme="minorHAnsi" w:cstheme="minorHAnsi"/>
                <w:sz w:val="20"/>
                <w:szCs w:val="20"/>
              </w:rPr>
              <w:t xml:space="preserve"> w zł</w:t>
            </w:r>
            <w:r w:rsidRPr="00E73340">
              <w:rPr>
                <w:rFonts w:asciiTheme="minorHAnsi" w:hAnsiTheme="minorHAnsi" w:cstheme="minorHAnsi"/>
                <w:sz w:val="20"/>
                <w:szCs w:val="20"/>
              </w:rPr>
              <w:t>*</w:t>
            </w:r>
          </w:p>
        </w:tc>
      </w:tr>
      <w:tr w:rsidR="00C57562" w:rsidRPr="00E73340" w14:paraId="0B6FB88C"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11F1BF0A"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95AF0A8" w14:textId="2708D355" w:rsidR="00C57562" w:rsidRPr="00E73340" w:rsidRDefault="00C57562" w:rsidP="00BC00BF">
            <w:pPr>
              <w:tabs>
                <w:tab w:val="left" w:pos="1701"/>
              </w:tabs>
              <w:spacing w:before="6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b/>
                <w:sz w:val="20"/>
                <w:szCs w:val="20"/>
              </w:rPr>
              <w:t>będące skutkiem uchybień natury organizacyjnej, administracyjnej, porządkowej</w:t>
            </w:r>
          </w:p>
        </w:tc>
        <w:tc>
          <w:tcPr>
            <w:tcW w:w="1434" w:type="dxa"/>
            <w:vAlign w:val="center"/>
          </w:tcPr>
          <w:p w14:paraId="60CF4AA6" w14:textId="39B3EB47" w:rsidR="00C57562" w:rsidRPr="00E73340" w:rsidRDefault="00C57562" w:rsidP="00C57562">
            <w:pPr>
              <w:pStyle w:val="Tekstpodstawowywcity32"/>
              <w:tabs>
                <w:tab w:val="clear" w:pos="142"/>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6A9D7333"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4BEFC485"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852F8C9" w14:textId="18FFE52C" w:rsidR="00C57562" w:rsidRPr="00E73340" w:rsidRDefault="00C57562" w:rsidP="00BC00BF">
            <w:pPr>
              <w:tabs>
                <w:tab w:val="left" w:pos="1701"/>
              </w:tabs>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powstałe na skutek działania lub zaniechania działania</w:t>
            </w:r>
            <w:r w:rsidRPr="00E73340">
              <w:rPr>
                <w:rFonts w:asciiTheme="minorHAnsi" w:hAnsiTheme="minorHAnsi" w:cstheme="minorHAnsi"/>
                <w:bCs/>
                <w:sz w:val="20"/>
                <w:szCs w:val="20"/>
              </w:rPr>
              <w:t xml:space="preserve"> w tym </w:t>
            </w:r>
            <w:r w:rsidRPr="00E73340">
              <w:rPr>
                <w:rFonts w:asciiTheme="minorHAnsi" w:hAnsiTheme="minorHAnsi" w:cstheme="minorHAnsi"/>
                <w:b/>
                <w:sz w:val="20"/>
                <w:szCs w:val="20"/>
              </w:rPr>
              <w:t>wyrządzone wskutek winy umyślne</w:t>
            </w:r>
            <w:r w:rsidRPr="00E73340">
              <w:rPr>
                <w:rFonts w:asciiTheme="minorHAnsi" w:hAnsiTheme="minorHAnsi" w:cstheme="minorHAnsi"/>
                <w:b/>
                <w:bCs/>
                <w:sz w:val="20"/>
                <w:szCs w:val="20"/>
              </w:rPr>
              <w:t>j</w:t>
            </w:r>
            <w:r w:rsidRPr="00E73340">
              <w:rPr>
                <w:rFonts w:asciiTheme="minorHAnsi" w:hAnsiTheme="minorHAnsi" w:cstheme="minorHAnsi"/>
                <w:bCs/>
                <w:sz w:val="20"/>
                <w:szCs w:val="20"/>
              </w:rPr>
              <w:t xml:space="preserve"> za wyjątkiem winy umyślnej reprezentantów Ubezpieczającego</w:t>
            </w:r>
          </w:p>
        </w:tc>
        <w:tc>
          <w:tcPr>
            <w:tcW w:w="1434" w:type="dxa"/>
            <w:vAlign w:val="center"/>
          </w:tcPr>
          <w:p w14:paraId="321F0206" w14:textId="15D046FB"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2C7212A8"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18744DFA"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0E03F52" w14:textId="36E6614D"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powstałe w związku z prowadzeniem procesu inwestycyjnego</w:t>
            </w:r>
            <w:r w:rsidRPr="00E73340">
              <w:rPr>
                <w:rFonts w:asciiTheme="minorHAnsi" w:hAnsiTheme="minorHAnsi" w:cstheme="minorHAnsi"/>
                <w:sz w:val="20"/>
                <w:szCs w:val="20"/>
              </w:rPr>
              <w:t xml:space="preserve"> przez Ubezpieczonego jako inwestora i inwestora zastępczego, a także za szkody powstałe w okresie od odstąpienia przez wykonawcę od realizacji zadania do daty przekazania placu budowy następnemu wykonawcy</w:t>
            </w:r>
          </w:p>
        </w:tc>
        <w:tc>
          <w:tcPr>
            <w:tcW w:w="1434" w:type="dxa"/>
            <w:vAlign w:val="center"/>
          </w:tcPr>
          <w:p w14:paraId="75E9FBE9" w14:textId="6629650B"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1D8B069F"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23553515"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16E235D5" w14:textId="2D3DA477"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 xml:space="preserve">spowodowane pracami budowlano-montażowymi, </w:t>
            </w:r>
            <w:r w:rsidRPr="00E73340">
              <w:rPr>
                <w:rFonts w:asciiTheme="minorHAnsi" w:hAnsiTheme="minorHAnsi" w:cstheme="minorHAnsi"/>
                <w:sz w:val="20"/>
                <w:szCs w:val="20"/>
              </w:rPr>
              <w:t>w tym prowadzonymi pod powierzchnią ziemi oraz szkody spowodowane w podziemnych instalacjach energetycznych, gazowych, telefonicznych, światłowodowych</w:t>
            </w:r>
          </w:p>
        </w:tc>
        <w:tc>
          <w:tcPr>
            <w:tcW w:w="1434" w:type="dxa"/>
            <w:vAlign w:val="center"/>
          </w:tcPr>
          <w:p w14:paraId="7F37DFA0" w14:textId="5D16418B"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0CB164E5"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3D782AA6"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608FACC" w14:textId="71035973"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poniesione przez pracowników</w:t>
            </w:r>
            <w:r w:rsidRPr="00E73340">
              <w:rPr>
                <w:rFonts w:asciiTheme="minorHAnsi" w:hAnsiTheme="minorHAnsi" w:cstheme="minorHAnsi"/>
                <w:sz w:val="20"/>
                <w:szCs w:val="20"/>
              </w:rPr>
              <w:t xml:space="preserve"> Ubezpieczonego (szkody osobowe i rzeczowe), także w zakresie zobowiązań przewyższających świadczenia lub nieobjętych kwotami świadczeń wypłacanych na podstawie ustawy o ubezpieczeniu społecznym z tytułu wypadków przy pracy i chorób zawodowych. Ubezpieczyciel nie odpowiada na szkody będące następstwem choroby zawodowej. Ochroną ubezpieczeniową objęta będzie odpowiedzialność cywilna pracodawcy wobec pracowników na terenie Rzeczypospolitej Polskiej jak i poza jej granicami. Ochroną ubezpieczeniową objęte są również szkody poniesione przez osoby bliskie pracownika w związku ze śmiercią, uszkodzeniem ciała lub rozstrojem zdrowia pracownika w granicach ustawowej odpowiedzialności.</w:t>
            </w:r>
          </w:p>
        </w:tc>
        <w:tc>
          <w:tcPr>
            <w:tcW w:w="1434" w:type="dxa"/>
            <w:vAlign w:val="center"/>
          </w:tcPr>
          <w:p w14:paraId="618A2B70" w14:textId="00C2E98D" w:rsidR="00C57562" w:rsidRPr="00E73340" w:rsidRDefault="00AF3D5B"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w:t>
            </w:r>
            <w:r w:rsidR="00CE015D" w:rsidRPr="00E73340">
              <w:rPr>
                <w:rFonts w:asciiTheme="minorHAnsi" w:hAnsiTheme="minorHAnsi" w:cstheme="minorHAnsi"/>
                <w:sz w:val="20"/>
                <w:szCs w:val="20"/>
              </w:rPr>
              <w:t>0 000</w:t>
            </w:r>
          </w:p>
        </w:tc>
      </w:tr>
      <w:tr w:rsidR="00C57562" w:rsidRPr="00E73340" w14:paraId="4440D911"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788ABE29"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7DAE1FB4" w14:textId="2CEE52BC"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lang w:val="pl-PL"/>
              </w:rPr>
              <w:t>wyrządzone przez pracowników w czasie pobytu w delegacjach służbowych na całym świecie</w:t>
            </w:r>
          </w:p>
        </w:tc>
        <w:tc>
          <w:tcPr>
            <w:tcW w:w="1434" w:type="dxa"/>
            <w:vAlign w:val="center"/>
          </w:tcPr>
          <w:p w14:paraId="1C03437D" w14:textId="0809C552"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7FB8A12A"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50435C66"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33C82E8" w14:textId="4DFDA17C"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 xml:space="preserve">powstałe w związku z prowadzoną działalnością z zakresu kultury, kultury fizycznej i turystyki, </w:t>
            </w:r>
            <w:r w:rsidRPr="00E73340">
              <w:rPr>
                <w:rFonts w:asciiTheme="minorHAnsi" w:hAnsiTheme="minorHAnsi" w:cstheme="minorHAnsi"/>
                <w:sz w:val="20"/>
                <w:szCs w:val="20"/>
              </w:rPr>
              <w:t>w tym powstałe w związku z posiadaniem lub prowadzeniem obiektów sportowych, takich jak stadiony, boiska, hale sportowe, kąpieliska, baseny, lodowiska</w:t>
            </w:r>
          </w:p>
        </w:tc>
        <w:tc>
          <w:tcPr>
            <w:tcW w:w="1434" w:type="dxa"/>
            <w:vAlign w:val="center"/>
          </w:tcPr>
          <w:p w14:paraId="0376CD8F" w14:textId="21C907FC"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139B0721"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21F56BEF" w14:textId="77777777" w:rsidR="00C57562" w:rsidRPr="00E73340" w:rsidRDefault="00C57562" w:rsidP="00BC00BF">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1B85D4D" w14:textId="7AC6B86F"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92" w:name="_Ref43896339"/>
            <w:r w:rsidRPr="00E73340">
              <w:rPr>
                <w:rFonts w:asciiTheme="minorHAnsi" w:hAnsiTheme="minorHAnsi" w:cstheme="minorHAnsi"/>
                <w:b/>
                <w:sz w:val="20"/>
                <w:szCs w:val="20"/>
              </w:rPr>
              <w:t>powstałe w związku z zarządzaniem i administrowaniem drogami publicznymi</w:t>
            </w:r>
            <w:r w:rsidRPr="00E73340">
              <w:rPr>
                <w:rFonts w:asciiTheme="minorHAnsi" w:hAnsiTheme="minorHAnsi" w:cstheme="minorHAnsi"/>
                <w:sz w:val="20"/>
                <w:szCs w:val="20"/>
              </w:rPr>
              <w:t xml:space="preserve"> zgodnie z Ustawą o drogach publicznych oraz innymi regulacjami prawnymi obowiązującymi w tym zakresie,</w:t>
            </w:r>
            <w:r w:rsidR="00BC00BF" w:rsidRPr="00E73340">
              <w:rPr>
                <w:rFonts w:asciiTheme="minorHAnsi" w:hAnsiTheme="minorHAnsi" w:cstheme="minorHAnsi"/>
                <w:sz w:val="20"/>
                <w:szCs w:val="20"/>
              </w:rPr>
              <w:t xml:space="preserve"> </w:t>
            </w:r>
            <w:r w:rsidRPr="00E73340">
              <w:rPr>
                <w:rFonts w:asciiTheme="minorHAnsi" w:hAnsiTheme="minorHAnsi" w:cstheme="minorHAnsi"/>
                <w:sz w:val="20"/>
                <w:szCs w:val="20"/>
              </w:rPr>
              <w:t>a w szczególności za szkody:</w:t>
            </w:r>
            <w:bookmarkEnd w:id="92"/>
          </w:p>
          <w:p w14:paraId="78E03EB7"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wskutek złego stanu technicznego pasa drogowego, wynikającego z uszkodzeń nawierzchni korony drogi w postaci ubytków, wyrw, kolein, zapadnięcia się, rozmycia oraz na skutek osuwania się drogi;</w:t>
            </w:r>
          </w:p>
          <w:p w14:paraId="4DD2FA53"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z powodu śliskości nawierzchni, w tym śliskości zimowej;</w:t>
            </w:r>
          </w:p>
          <w:p w14:paraId="31DA2822"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których bezpośrednią przyczyną są przewracające się i leżące w pasie drogi drzewa lub konary oraz wszelkiego rodzaju przedmioty i materiały porzucone lub naniesione na drogę, w tym także rozlane na nawierzchni śliskie ciecze;</w:t>
            </w:r>
          </w:p>
          <w:p w14:paraId="19425BFF"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w związku z nienormatywną skrajnią poziomą lub pionową jezdni, spowodowaną zadrzewieniem, brakiem oznakowania lub błędnym oznakowaniem drogowych obiektów inżynierskich;</w:t>
            </w:r>
          </w:p>
          <w:p w14:paraId="21D00F98"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w wyniku nieprawidłowego stanu technicznego urządzeń umieszczonych w pasie drogowym lub ich braku (np. brak pokrywy studni i kratek ściekowych niewłaściwie posadowione urządzenia techniczne sieci uzbrojenia podziemnego, uszkodzenia włazów kanalizacji deszczowej);</w:t>
            </w:r>
          </w:p>
          <w:p w14:paraId="45F2F869"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lastRenderedPageBreak/>
              <w:t>powstałe w związku z oznakowaniem pionowym i poziomym, sygnalizacją świetlną oraz urządzeniami bezpieczeństwa ruchu drogowego (lub ich brakiem);</w:t>
            </w:r>
          </w:p>
          <w:p w14:paraId="1530A4D8"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na odcinkach pasów drogowych przekazanych przez Ubezpieczającego wykonawcom do remontów, przebudowy lub utrzymania drogi w przypadku roszczeń zgłoszonych do Zarządcy. W zakresie, w jakim odpowiedzialność za powstałą szkodę ponosi Wykonawca robót Ubezpieczycielowi przysługuje prawo regresu;</w:t>
            </w:r>
          </w:p>
          <w:p w14:paraId="0630BE00"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na skutek zalania i podtopienia nieruchomości w związku z odwodnieniem drogi;</w:t>
            </w:r>
          </w:p>
          <w:p w14:paraId="16F5BD13"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na skutek kolizji ze zwierzyną w związku z jej wtargnięciem na pas drogowy, jeżeli za powstałą szkodę winę ponosi Zarządca;</w:t>
            </w:r>
          </w:p>
          <w:p w14:paraId="6C6348C8" w14:textId="77777777" w:rsidR="00C57562" w:rsidRPr="00E73340" w:rsidRDefault="00C57562" w:rsidP="00BC00BF">
            <w:pPr>
              <w:numPr>
                <w:ilvl w:val="3"/>
                <w:numId w:val="11"/>
              </w:numPr>
              <w:tabs>
                <w:tab w:val="clear" w:pos="1440"/>
              </w:tabs>
              <w:spacing w:before="60"/>
              <w:ind w:left="369"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w związku z ustanowieniem koniecznych objazdów na  innych drogach oraz wynikające z braku dostępu lub braku możliwości przejazdu.</w:t>
            </w:r>
          </w:p>
          <w:p w14:paraId="5F3A8038" w14:textId="37EC1A6A"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sz w:val="20"/>
                <w:szCs w:val="20"/>
              </w:rPr>
              <w:t>Drogi przejęte przez Ubezpieczonego jako Zarządcę drogi na podstawie aktu prawnego lub porozumienia zostaną automatycznie objęte ochroną ubezpieczeniową</w:t>
            </w:r>
          </w:p>
        </w:tc>
        <w:tc>
          <w:tcPr>
            <w:tcW w:w="1434" w:type="dxa"/>
            <w:vAlign w:val="center"/>
          </w:tcPr>
          <w:p w14:paraId="6255E0B9" w14:textId="77EFFB99"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lastRenderedPageBreak/>
              <w:t>3</w:t>
            </w:r>
            <w:r w:rsidR="00BC00BF" w:rsidRPr="00E73340">
              <w:rPr>
                <w:rFonts w:asciiTheme="minorHAnsi" w:hAnsiTheme="minorHAnsi" w:cstheme="minorHAnsi"/>
                <w:sz w:val="20"/>
                <w:szCs w:val="20"/>
              </w:rPr>
              <w:t>00 000</w:t>
            </w:r>
          </w:p>
        </w:tc>
      </w:tr>
      <w:tr w:rsidR="00C57562" w:rsidRPr="00E73340" w14:paraId="0FDDA23B"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370BEA03"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5F1D348D" w14:textId="30B0B6FE" w:rsidR="00C57562" w:rsidRPr="00E73340" w:rsidRDefault="00C57562" w:rsidP="00BC00BF">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trike/>
                <w:color w:val="808080"/>
                <w:sz w:val="20"/>
                <w:szCs w:val="20"/>
              </w:rPr>
            </w:pPr>
            <w:r w:rsidRPr="00E73340">
              <w:rPr>
                <w:rFonts w:asciiTheme="minorHAnsi" w:hAnsiTheme="minorHAnsi" w:cstheme="minorHAnsi"/>
                <w:b/>
                <w:sz w:val="20"/>
                <w:szCs w:val="20"/>
              </w:rPr>
              <w:t>będące przedmiotem postępowań i orzeczeń sądów zagranicznych</w:t>
            </w:r>
            <w:r w:rsidRPr="00E73340">
              <w:rPr>
                <w:rFonts w:asciiTheme="minorHAnsi" w:hAnsiTheme="minorHAnsi" w:cstheme="minorHAnsi"/>
                <w:bCs/>
                <w:sz w:val="20"/>
                <w:szCs w:val="20"/>
              </w:rPr>
              <w:t xml:space="preserve"> oraz postępowań i orzeczeń w oparciu o zagraniczne prawo pod warunkiem, że obowiązek zastosowania prawa zagranicznego wynika z przepisów prawa </w:t>
            </w:r>
          </w:p>
        </w:tc>
        <w:tc>
          <w:tcPr>
            <w:tcW w:w="1434" w:type="dxa"/>
            <w:vAlign w:val="center"/>
          </w:tcPr>
          <w:p w14:paraId="7E75FFA7" w14:textId="6A48E8D1"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4D159886"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71800662"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5781D20A" w14:textId="0E8332DD"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bCs/>
                <w:sz w:val="20"/>
                <w:szCs w:val="20"/>
              </w:rPr>
              <w:t xml:space="preserve">powstałe w mieniu przechowywanym, kontrolowanym, chronionym </w:t>
            </w:r>
            <w:r w:rsidRPr="00E73340">
              <w:rPr>
                <w:rFonts w:asciiTheme="minorHAnsi" w:hAnsiTheme="minorHAnsi" w:cstheme="minorHAnsi"/>
                <w:sz w:val="20"/>
                <w:szCs w:val="20"/>
              </w:rPr>
              <w:t xml:space="preserve">(w </w:t>
            </w:r>
            <w:r w:rsidRPr="00E73340">
              <w:rPr>
                <w:rFonts w:asciiTheme="minorHAnsi" w:hAnsiTheme="minorHAnsi" w:cstheme="minorHAnsi"/>
                <w:bCs/>
                <w:sz w:val="20"/>
                <w:szCs w:val="20"/>
              </w:rPr>
              <w:t>szczególności w szkołach, teatrach, budynkach użyteczności publicznej); Odpowiedzialność obejmuje także szkody poniesione przez uczniów polegające na zniszczeniu lub utracie odzieży pozostawionej na przechowanie w szatni szkolnej lub placówki oświatowo-wychowawczych</w:t>
            </w:r>
          </w:p>
        </w:tc>
        <w:tc>
          <w:tcPr>
            <w:tcW w:w="1434" w:type="dxa"/>
            <w:vAlign w:val="center"/>
          </w:tcPr>
          <w:p w14:paraId="2A63ADF7" w14:textId="6590F144"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086DC5A2"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02DB54D6"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33524E2A" w14:textId="2E06A5A5"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bCs/>
                <w:sz w:val="20"/>
                <w:szCs w:val="20"/>
              </w:rPr>
              <w:t xml:space="preserve">wyrządzone z tytułu realizacji zadań oświatowo-wychowawczych i edukacyjnych </w:t>
            </w:r>
            <w:r w:rsidRPr="00E73340">
              <w:rPr>
                <w:rFonts w:asciiTheme="minorHAnsi" w:hAnsiTheme="minorHAnsi" w:cstheme="minorHAnsi"/>
                <w:bCs/>
                <w:sz w:val="20"/>
                <w:szCs w:val="20"/>
              </w:rPr>
              <w:t>w ramach realizacji zadań publicznych w szkołach i placówkach oświatowo-wychowawczych i innych jednostkach organizacyjnych, w tym za szkody powstałe w związku z organizacją przez ubezpieczoną jednostkę obozów, kolonii, wyjazdów, imprez plenerowych dla dzieci i młodzieży, a także z rozszerzeniem o odpowiedzialność za szkody wyrządzone przez podopiecznych w czasie sprawowania opieki (w tym również szkody powstałe w związku z użytkowaniem wózków inwalidzkich)</w:t>
            </w:r>
          </w:p>
        </w:tc>
        <w:tc>
          <w:tcPr>
            <w:tcW w:w="1434" w:type="dxa"/>
            <w:vAlign w:val="center"/>
          </w:tcPr>
          <w:p w14:paraId="778D727B" w14:textId="24DCD8BB" w:rsidR="00C57562" w:rsidRPr="00E73340" w:rsidRDefault="00AF3D5B"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w:t>
            </w:r>
            <w:r w:rsidR="00BC00BF" w:rsidRPr="00E73340">
              <w:rPr>
                <w:rFonts w:asciiTheme="minorHAnsi" w:hAnsiTheme="minorHAnsi" w:cstheme="minorHAnsi"/>
                <w:sz w:val="20"/>
                <w:szCs w:val="20"/>
              </w:rPr>
              <w:t>0 000</w:t>
            </w:r>
          </w:p>
        </w:tc>
      </w:tr>
      <w:tr w:rsidR="00C57562" w:rsidRPr="00E73340" w14:paraId="6FA09069"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0EA07B47"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1C3DC3F8" w14:textId="3D05B0BA" w:rsidR="00C57562" w:rsidRPr="00E73340" w:rsidRDefault="00C57562" w:rsidP="00BC00BF">
            <w:pPr>
              <w:pStyle w:val="Tekstpodstawowywcity32"/>
              <w:tabs>
                <w:tab w:val="left" w:pos="1134"/>
              </w:tabs>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E73340">
              <w:rPr>
                <w:rFonts w:asciiTheme="minorHAnsi" w:hAnsiTheme="minorHAnsi" w:cstheme="minorHAnsi"/>
                <w:b/>
                <w:sz w:val="20"/>
                <w:szCs w:val="20"/>
              </w:rPr>
              <w:t>powstałe w żywieniu zbiorowym oraz w związku z przeniesieniem chorób zakaźnych i zakażeń</w:t>
            </w:r>
            <w:r w:rsidRPr="00E73340">
              <w:rPr>
                <w:rFonts w:asciiTheme="minorHAnsi" w:hAnsiTheme="minorHAnsi" w:cstheme="minorHAnsi"/>
                <w:sz w:val="20"/>
                <w:szCs w:val="20"/>
              </w:rPr>
              <w:t xml:space="preserve">, w szczególności w związku z prowadzeniem stołówki, </w:t>
            </w:r>
            <w:r w:rsidRPr="00E73340">
              <w:rPr>
                <w:rFonts w:asciiTheme="minorHAnsi" w:hAnsiTheme="minorHAnsi" w:cstheme="minorHAnsi"/>
                <w:bCs/>
                <w:iCs/>
                <w:sz w:val="20"/>
                <w:szCs w:val="20"/>
              </w:rPr>
              <w:t>wykonywaniem czynności pielęgnacyjnych i opiekuńczych, świadczenia usług medycznych przez personel na rzecz podopiecznych, uczniów i pracowników (tj. szczepienia, opatrunki i in.)</w:t>
            </w:r>
            <w:r w:rsidRPr="00E73340">
              <w:rPr>
                <w:rFonts w:asciiTheme="minorHAnsi" w:hAnsiTheme="minorHAnsi" w:cstheme="minorHAnsi"/>
                <w:sz w:val="20"/>
                <w:szCs w:val="20"/>
              </w:rPr>
              <w:t xml:space="preserve"> </w:t>
            </w:r>
            <w:r w:rsidRPr="00E73340">
              <w:rPr>
                <w:rFonts w:asciiTheme="minorHAnsi" w:hAnsiTheme="minorHAnsi" w:cstheme="minorHAnsi"/>
                <w:bCs/>
                <w:iCs/>
                <w:sz w:val="20"/>
                <w:szCs w:val="20"/>
              </w:rPr>
              <w:t>Ubezpieczyciel nie odpowiada za szkody:</w:t>
            </w:r>
          </w:p>
          <w:p w14:paraId="0893B386" w14:textId="427497C3" w:rsidR="00C57562" w:rsidRPr="00E73340" w:rsidRDefault="00C57562" w:rsidP="00BC00BF">
            <w:pPr>
              <w:numPr>
                <w:ilvl w:val="3"/>
                <w:numId w:val="45"/>
              </w:numPr>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spowodowane przeniesieniem chorób zakaźnych i zakażeń, o których istnieniu w chwili zawierania umowy Ubezpieczony wiedział;</w:t>
            </w:r>
          </w:p>
          <w:p w14:paraId="255AD886" w14:textId="35995EA7" w:rsidR="00C57562" w:rsidRPr="00E73340" w:rsidRDefault="00C57562" w:rsidP="00BC00BF">
            <w:pPr>
              <w:numPr>
                <w:ilvl w:val="3"/>
                <w:numId w:val="45"/>
              </w:numPr>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 xml:space="preserve">spowodowane przeniesieniem choroby </w:t>
            </w:r>
            <w:proofErr w:type="spellStart"/>
            <w:r w:rsidRPr="00E73340">
              <w:rPr>
                <w:rFonts w:asciiTheme="minorHAnsi" w:hAnsiTheme="minorHAnsi" w:cstheme="minorHAnsi"/>
                <w:sz w:val="20"/>
                <w:szCs w:val="20"/>
              </w:rPr>
              <w:t>Creutzfeldta</w:t>
            </w:r>
            <w:proofErr w:type="spellEnd"/>
            <w:r w:rsidRPr="00E73340">
              <w:rPr>
                <w:rFonts w:asciiTheme="minorHAnsi" w:hAnsiTheme="minorHAnsi" w:cstheme="minorHAnsi"/>
                <w:sz w:val="20"/>
                <w:szCs w:val="20"/>
              </w:rPr>
              <w:t>-Jacoba lub innych encefalopatii gąbczastych oraz HIV;</w:t>
            </w:r>
          </w:p>
          <w:p w14:paraId="2931530A" w14:textId="52723ACB" w:rsidR="00C57562" w:rsidRPr="00E73340" w:rsidRDefault="00C57562" w:rsidP="00BC00BF">
            <w:pPr>
              <w:numPr>
                <w:ilvl w:val="3"/>
                <w:numId w:val="45"/>
              </w:numPr>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powstałe w następstwie zarażenia wirusem SARS – CoV-2 (wywołującym chorobę COVID-19) oraz jego mutacjami;</w:t>
            </w:r>
          </w:p>
          <w:p w14:paraId="3DA610FC" w14:textId="11880262" w:rsidR="00C57562" w:rsidRPr="00E73340" w:rsidRDefault="00C57562" w:rsidP="00BC00BF">
            <w:pPr>
              <w:numPr>
                <w:ilvl w:val="3"/>
                <w:numId w:val="45"/>
              </w:numPr>
              <w:spacing w:before="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sz w:val="20"/>
                <w:szCs w:val="20"/>
              </w:rPr>
              <w:t>wyrządzone z winy umyślnej bądź wskutek rażącego niedbalstwa Ubezpieczonego.</w:t>
            </w:r>
          </w:p>
        </w:tc>
        <w:tc>
          <w:tcPr>
            <w:tcW w:w="1434" w:type="dxa"/>
            <w:vAlign w:val="center"/>
          </w:tcPr>
          <w:p w14:paraId="26E6643F" w14:textId="25BE7A9C" w:rsidR="00C57562" w:rsidRPr="00E73340" w:rsidRDefault="00BC00BF"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E73340">
              <w:rPr>
                <w:rFonts w:asciiTheme="minorHAnsi" w:hAnsiTheme="minorHAnsi" w:cstheme="minorHAnsi"/>
                <w:bCs/>
                <w:sz w:val="20"/>
                <w:szCs w:val="20"/>
              </w:rPr>
              <w:t>100 000</w:t>
            </w:r>
          </w:p>
        </w:tc>
      </w:tr>
      <w:tr w:rsidR="00C57562" w:rsidRPr="00E73340" w14:paraId="540E2B26"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34D1BEED"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D9664D5" w14:textId="759C15D3"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sz w:val="20"/>
                <w:szCs w:val="20"/>
              </w:rPr>
              <w:t xml:space="preserve">powstałe w związku z organizowaniem i współorganizowaniem imprez, w tym także imprez masowych </w:t>
            </w:r>
            <w:r w:rsidRPr="00E73340">
              <w:rPr>
                <w:rFonts w:asciiTheme="minorHAnsi" w:hAnsiTheme="minorHAnsi" w:cstheme="minorHAnsi"/>
                <w:sz w:val="20"/>
                <w:szCs w:val="20"/>
              </w:rPr>
              <w:t xml:space="preserve">określonych w ustawie o bezpieczeństwie imprez masowych, w tym także za szkody: wyrządzone wykonawcom, zawodnikom i sędziom uczestniczącym w imprezie, spowodowane przez osoby należące do służb ochrony lub kontroli, spowodowane przez wykonawców, zawodników i </w:t>
            </w:r>
            <w:r w:rsidRPr="00E73340">
              <w:rPr>
                <w:rFonts w:asciiTheme="minorHAnsi" w:hAnsiTheme="minorHAnsi" w:cstheme="minorHAnsi"/>
                <w:sz w:val="20"/>
                <w:szCs w:val="20"/>
              </w:rPr>
              <w:lastRenderedPageBreak/>
              <w:t>sędziów biorących udział w imprezie z zachowaniem prawa do regresu, spowodowane działaniem sztucznych ogni (fajerwerków)</w:t>
            </w:r>
          </w:p>
        </w:tc>
        <w:tc>
          <w:tcPr>
            <w:tcW w:w="1434" w:type="dxa"/>
            <w:vAlign w:val="center"/>
          </w:tcPr>
          <w:p w14:paraId="3DA73E4F" w14:textId="700FCBAA" w:rsidR="00C57562" w:rsidRPr="00E73340" w:rsidRDefault="00AF3D5B" w:rsidP="00C57562">
            <w:pPr>
              <w:pStyle w:val="Tekstpodstawowywcity32"/>
              <w:tabs>
                <w:tab w:val="clear" w:pos="142"/>
                <w:tab w:val="left" w:pos="1134"/>
              </w:tabs>
              <w:spacing w:before="60" w:after="12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lastRenderedPageBreak/>
              <w:t>25</w:t>
            </w:r>
            <w:r w:rsidR="00BC00BF" w:rsidRPr="00E73340">
              <w:rPr>
                <w:rFonts w:asciiTheme="minorHAnsi" w:hAnsiTheme="minorHAnsi" w:cstheme="minorHAnsi"/>
                <w:sz w:val="20"/>
                <w:szCs w:val="20"/>
              </w:rPr>
              <w:t>0 000</w:t>
            </w:r>
          </w:p>
        </w:tc>
      </w:tr>
      <w:tr w:rsidR="00C57562" w:rsidRPr="00E73340" w14:paraId="64B4F6B3"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19DFB8EF"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36C6709B" w14:textId="3DC44EA0"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 xml:space="preserve">powstałe w nieruchomościach, </w:t>
            </w:r>
            <w:r w:rsidRPr="00E73340">
              <w:rPr>
                <w:rFonts w:asciiTheme="minorHAnsi" w:hAnsiTheme="minorHAnsi" w:cstheme="minorHAnsi"/>
                <w:bCs/>
                <w:sz w:val="20"/>
                <w:szCs w:val="20"/>
              </w:rPr>
              <w:t>z których Ubezpieczony korzystał na podstawie umowy najmu, dzierżawy, użyczenia, leasingu lub innej umowy o podobnym charakterze</w:t>
            </w:r>
          </w:p>
        </w:tc>
        <w:tc>
          <w:tcPr>
            <w:tcW w:w="1434" w:type="dxa"/>
            <w:vAlign w:val="center"/>
          </w:tcPr>
          <w:p w14:paraId="75DAC498" w14:textId="6313FC14"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6611CF12"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21605AF0"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088D7FCF" w14:textId="2F092851"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 xml:space="preserve">powstałe w rzeczach ruchomych, </w:t>
            </w:r>
            <w:r w:rsidRPr="00E73340">
              <w:rPr>
                <w:rFonts w:asciiTheme="minorHAnsi" w:hAnsiTheme="minorHAnsi" w:cstheme="minorHAnsi"/>
                <w:bCs/>
                <w:sz w:val="20"/>
                <w:szCs w:val="20"/>
              </w:rPr>
              <w:t>z których Ubezpieczony korzystał na podstawie umowy najmu, dzierżawy, użyczenia, leasingu lub innej umowy o podobnym charakterze</w:t>
            </w:r>
          </w:p>
        </w:tc>
        <w:tc>
          <w:tcPr>
            <w:tcW w:w="1434" w:type="dxa"/>
            <w:vAlign w:val="center"/>
          </w:tcPr>
          <w:p w14:paraId="376CDAC7" w14:textId="28D52640" w:rsidR="00C57562" w:rsidRPr="00E73340" w:rsidRDefault="00BC00BF" w:rsidP="00C57562">
            <w:pPr>
              <w:pStyle w:val="Tekstpodstawowywcity32"/>
              <w:tabs>
                <w:tab w:val="clear" w:pos="142"/>
                <w:tab w:val="left" w:pos="1134"/>
              </w:tabs>
              <w:spacing w:before="60" w:after="12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200 000</w:t>
            </w:r>
          </w:p>
        </w:tc>
      </w:tr>
      <w:tr w:rsidR="00C57562" w:rsidRPr="00E73340" w14:paraId="7F839342"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4B29059F"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7FC990E1" w14:textId="0BE08382"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wyrządzone w związku z wykonywaniem czynności, prac lub usług przez wykonawców i ich podwykonawców</w:t>
            </w:r>
            <w:r w:rsidRPr="00E73340">
              <w:rPr>
                <w:rFonts w:asciiTheme="minorHAnsi" w:hAnsiTheme="minorHAnsi" w:cstheme="minorHAnsi"/>
                <w:sz w:val="20"/>
                <w:szCs w:val="20"/>
              </w:rPr>
              <w:t>, Ubezpieczyciel zachowuje prawo regresu do sprawcy szkody</w:t>
            </w:r>
          </w:p>
        </w:tc>
        <w:tc>
          <w:tcPr>
            <w:tcW w:w="1434" w:type="dxa"/>
            <w:vAlign w:val="center"/>
          </w:tcPr>
          <w:p w14:paraId="72C80C0F" w14:textId="26BB4D35"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5DADD93A"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6DD14940"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10F4041B" w14:textId="5879079B"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powstałe jako następstwo użytkowania lub uszkodzenia urządzeń kanalizacyjnych, instalacji wodno-kanalizacyjnych, gazowej, elektrycznej i centralnego ogrzewania, sieci ciepłowniczej lub technologicznej</w:t>
            </w:r>
          </w:p>
        </w:tc>
        <w:tc>
          <w:tcPr>
            <w:tcW w:w="1434" w:type="dxa"/>
            <w:vAlign w:val="center"/>
          </w:tcPr>
          <w:p w14:paraId="7C4E29FD" w14:textId="7A8DB255"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0795FAFB"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39C27621"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743A9FC9" w14:textId="01121FC9"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powstałe wskutek przeniesienia ognia</w:t>
            </w:r>
          </w:p>
        </w:tc>
        <w:tc>
          <w:tcPr>
            <w:tcW w:w="1434" w:type="dxa"/>
            <w:vAlign w:val="center"/>
          </w:tcPr>
          <w:p w14:paraId="0810CD05" w14:textId="28FF5D0B"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3A732EA4"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70807953"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0BBB51F4" w14:textId="19BF7749"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powstałe pośrednio lub bezpośrednio z emisji, wycieku lub innej formy przedostania się do powietrza, wody, gruntu jakichkolwiek substancji niebezpiecznych</w:t>
            </w:r>
            <w:r w:rsidRPr="00E73340">
              <w:rPr>
                <w:rFonts w:asciiTheme="minorHAnsi" w:hAnsiTheme="minorHAnsi" w:cstheme="minorHAnsi"/>
                <w:sz w:val="20"/>
                <w:szCs w:val="20"/>
              </w:rPr>
              <w:t xml:space="preserve"> oraz za poniesione przez osoby trzecie koszty usunięcia, neutralizacji lub oczyszczenia z substancji zanieczyszczających, z uwzględnieniem szkód mogących powstać w związku z działalnością prowadzoną przez Ubezpieczonego oraz wyrządzonych przez pojazdy należące do Ubezpieczonego, w tym podlegające obowiązkowemu ubezpieczeniu odpowiedzialności cywilnej posiadaczy pojazdów wyłącznie w zakresie art. 38.1. ust. 4 (zanieczyszczenie lub skażenie środowiska) ustawy o ubezpieczeniach obowiązkowych, UFG i PBUK</w:t>
            </w:r>
          </w:p>
        </w:tc>
        <w:tc>
          <w:tcPr>
            <w:tcW w:w="1434" w:type="dxa"/>
            <w:vAlign w:val="center"/>
          </w:tcPr>
          <w:p w14:paraId="2C43A73A" w14:textId="37B4D88F" w:rsidR="00C57562" w:rsidRPr="00E73340" w:rsidRDefault="00BC00BF"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200 000</w:t>
            </w:r>
          </w:p>
        </w:tc>
      </w:tr>
      <w:tr w:rsidR="00C57562" w:rsidRPr="00E73340" w14:paraId="7284AE25"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29FDF3AD"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0E79FE8E" w14:textId="2282AA33"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wynikające z odpowiedzialności cywilnej wzajemnej</w:t>
            </w:r>
          </w:p>
        </w:tc>
        <w:tc>
          <w:tcPr>
            <w:tcW w:w="1434" w:type="dxa"/>
            <w:vAlign w:val="center"/>
          </w:tcPr>
          <w:p w14:paraId="792744BB" w14:textId="15FF0007"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2EC594B8"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74D8E2A4"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3F7BB4AD" w14:textId="1E6C32B0"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 xml:space="preserve">wyrządzone </w:t>
            </w:r>
            <w:r w:rsidRPr="00E73340">
              <w:rPr>
                <w:rFonts w:asciiTheme="minorHAnsi" w:hAnsiTheme="minorHAnsi" w:cstheme="minorHAnsi"/>
                <w:bCs/>
                <w:sz w:val="20"/>
                <w:szCs w:val="20"/>
              </w:rPr>
              <w:t xml:space="preserve">w związku z zatruciami pokarmowymi </w:t>
            </w:r>
            <w:r w:rsidRPr="00E73340">
              <w:rPr>
                <w:rFonts w:asciiTheme="minorHAnsi" w:hAnsiTheme="minorHAnsi" w:cstheme="minorHAnsi"/>
                <w:b/>
                <w:sz w:val="20"/>
                <w:szCs w:val="20"/>
              </w:rPr>
              <w:t>w żywieniu zbiorowym</w:t>
            </w:r>
            <w:r w:rsidRPr="00E73340">
              <w:rPr>
                <w:rFonts w:asciiTheme="minorHAnsi" w:hAnsiTheme="minorHAnsi" w:cstheme="minorHAnsi"/>
                <w:bCs/>
                <w:sz w:val="20"/>
                <w:szCs w:val="20"/>
              </w:rPr>
              <w:t xml:space="preserve"> – szkoda wyrządzona przez żywność o której wadliwości Ubezpieczony wiedział lub mógł się dowiedzieć przy zachowaniu należytej staranności traktuje się na równi z działaniem umyślnym</w:t>
            </w:r>
          </w:p>
        </w:tc>
        <w:tc>
          <w:tcPr>
            <w:tcW w:w="1434" w:type="dxa"/>
            <w:vAlign w:val="center"/>
          </w:tcPr>
          <w:p w14:paraId="07CF1782" w14:textId="72B0B719"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7537BE71"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49CD670A"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7F6CE5C" w14:textId="7D23605C"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powstałe w trakcie prac załadunkowych, przeładunkowych,</w:t>
            </w:r>
            <w:r w:rsidRPr="00E73340">
              <w:rPr>
                <w:rFonts w:asciiTheme="minorHAnsi" w:hAnsiTheme="minorHAnsi" w:cstheme="minorHAnsi"/>
                <w:bCs/>
                <w:sz w:val="20"/>
                <w:szCs w:val="20"/>
              </w:rPr>
              <w:t xml:space="preserve"> w tym za szkody powstałe w środkach transportu oraz w przedmiocie wymienionych prac</w:t>
            </w:r>
          </w:p>
        </w:tc>
        <w:tc>
          <w:tcPr>
            <w:tcW w:w="1434" w:type="dxa"/>
            <w:vAlign w:val="center"/>
          </w:tcPr>
          <w:p w14:paraId="02579690" w14:textId="43A71DBE"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w:t>
            </w:r>
            <w:r w:rsidR="00BC00BF" w:rsidRPr="00E73340">
              <w:rPr>
                <w:rFonts w:asciiTheme="minorHAnsi" w:hAnsiTheme="minorHAnsi" w:cstheme="minorHAnsi"/>
                <w:sz w:val="20"/>
                <w:szCs w:val="20"/>
              </w:rPr>
              <w:t>00 000</w:t>
            </w:r>
          </w:p>
        </w:tc>
      </w:tr>
      <w:tr w:rsidR="00C57562" w:rsidRPr="00E73340" w14:paraId="3C06BD6C"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0D2B39A1"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E4E9015" w14:textId="2C40E111"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Cs/>
                <w:sz w:val="20"/>
                <w:szCs w:val="20"/>
              </w:rPr>
              <w:t xml:space="preserve">powstałe wskutek </w:t>
            </w:r>
            <w:r w:rsidRPr="00E73340">
              <w:rPr>
                <w:rFonts w:asciiTheme="minorHAnsi" w:hAnsiTheme="minorHAnsi" w:cstheme="minorHAnsi"/>
                <w:b/>
                <w:sz w:val="20"/>
                <w:szCs w:val="20"/>
              </w:rPr>
              <w:t>działania Ubezpieczonego jako wydzierżawiającego</w:t>
            </w:r>
          </w:p>
        </w:tc>
        <w:tc>
          <w:tcPr>
            <w:tcW w:w="1434" w:type="dxa"/>
            <w:vAlign w:val="center"/>
          </w:tcPr>
          <w:p w14:paraId="36FA511E" w14:textId="1D1458F4"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2FCCC4C4"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092DC887"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3C728DFA" w14:textId="05280F22"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Cs/>
                <w:sz w:val="20"/>
                <w:szCs w:val="20"/>
              </w:rPr>
              <w:t xml:space="preserve">powstałe w związku </w:t>
            </w:r>
            <w:r w:rsidRPr="00E73340">
              <w:rPr>
                <w:rFonts w:asciiTheme="minorHAnsi" w:hAnsiTheme="minorHAnsi" w:cstheme="minorHAnsi"/>
                <w:b/>
                <w:sz w:val="20"/>
                <w:szCs w:val="20"/>
              </w:rPr>
              <w:t>z udostępnieniem mienia należącego do Ubezpieczonego podmiotom trzecim na podstawie stosownych umów</w:t>
            </w:r>
          </w:p>
        </w:tc>
        <w:tc>
          <w:tcPr>
            <w:tcW w:w="1434" w:type="dxa"/>
            <w:vAlign w:val="center"/>
          </w:tcPr>
          <w:p w14:paraId="11BD8CBC" w14:textId="30A539F2"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34B79AA4"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2E3092AD"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1877B591" w14:textId="303D9DB2"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nieruchomości przeznaczonych do</w:t>
            </w:r>
            <w:r w:rsidRPr="00E73340">
              <w:rPr>
                <w:rFonts w:asciiTheme="minorHAnsi" w:hAnsiTheme="minorHAnsi" w:cstheme="minorHAnsi"/>
                <w:bCs/>
                <w:sz w:val="20"/>
                <w:szCs w:val="20"/>
              </w:rPr>
              <w:t xml:space="preserve"> rozbiórki oraz szkody powstałe na skutek rozbiórki</w:t>
            </w:r>
          </w:p>
        </w:tc>
        <w:tc>
          <w:tcPr>
            <w:tcW w:w="1434" w:type="dxa"/>
            <w:vAlign w:val="center"/>
          </w:tcPr>
          <w:p w14:paraId="437D306D" w14:textId="4DACC052"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2D269AEA"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0AE00BBD"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502F00A4" w14:textId="5F2296DE"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 xml:space="preserve">powstałe w związku z utratą lub zniszczeniem dokumentów </w:t>
            </w:r>
            <w:r w:rsidRPr="00E73340">
              <w:rPr>
                <w:rFonts w:asciiTheme="minorHAnsi" w:hAnsiTheme="minorHAnsi" w:cstheme="minorHAnsi"/>
                <w:bCs/>
                <w:sz w:val="20"/>
                <w:szCs w:val="20"/>
              </w:rPr>
              <w:t>osób trzecich powierzonych w związku z realizacją zadań przez Ubezpieczonego</w:t>
            </w:r>
          </w:p>
        </w:tc>
        <w:tc>
          <w:tcPr>
            <w:tcW w:w="1434" w:type="dxa"/>
            <w:vAlign w:val="center"/>
          </w:tcPr>
          <w:p w14:paraId="36386926" w14:textId="7DC3F88D"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1</w:t>
            </w:r>
            <w:r w:rsidR="00BC00BF" w:rsidRPr="00E73340">
              <w:rPr>
                <w:rFonts w:asciiTheme="minorHAnsi" w:hAnsiTheme="minorHAnsi" w:cstheme="minorHAnsi"/>
                <w:sz w:val="20"/>
                <w:szCs w:val="20"/>
              </w:rPr>
              <w:t>00 000</w:t>
            </w:r>
          </w:p>
        </w:tc>
      </w:tr>
      <w:tr w:rsidR="00C57562" w:rsidRPr="00E73340" w14:paraId="3E05C995"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223BEA73"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F9E125E" w14:textId="4D02AF25"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powstałe na skutek braku dostępu lub ograniczenia dostępu, w tym spowodowanego wydaniem decyzji lub zaniechaniem wydania decyzji przez Ubezpieczonego</w:t>
            </w:r>
          </w:p>
        </w:tc>
        <w:tc>
          <w:tcPr>
            <w:tcW w:w="1434" w:type="dxa"/>
            <w:vAlign w:val="center"/>
          </w:tcPr>
          <w:p w14:paraId="1E33A320" w14:textId="6D7EEC85" w:rsidR="00C57562" w:rsidRPr="00E73340" w:rsidRDefault="00AF3D5B"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w:t>
            </w:r>
            <w:r w:rsidR="00BC00BF" w:rsidRPr="00E73340">
              <w:rPr>
                <w:rFonts w:asciiTheme="minorHAnsi" w:hAnsiTheme="minorHAnsi" w:cstheme="minorHAnsi"/>
                <w:sz w:val="20"/>
                <w:szCs w:val="20"/>
              </w:rPr>
              <w:t>0 000</w:t>
            </w:r>
          </w:p>
        </w:tc>
      </w:tr>
      <w:tr w:rsidR="00C57562" w:rsidRPr="00E73340" w14:paraId="5E334106"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5FDB59EE"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7D15EA01" w14:textId="4AEB03F5"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 xml:space="preserve">powstałe w związku z roszczeniami regresowymi zgłoszonymi do Ubezpieczonego z tytułu kar umownych, </w:t>
            </w:r>
            <w:r w:rsidRPr="00E73340">
              <w:rPr>
                <w:rFonts w:asciiTheme="minorHAnsi" w:hAnsiTheme="minorHAnsi" w:cstheme="minorHAnsi"/>
                <w:bCs/>
                <w:sz w:val="20"/>
                <w:szCs w:val="20"/>
              </w:rPr>
              <w:t>do zapłacenia których zobowiązane były osoby trzecie, w następstwie wydania decyzji lub zaniechania wydania decyzji przez Ubezpieczonego</w:t>
            </w:r>
          </w:p>
        </w:tc>
        <w:tc>
          <w:tcPr>
            <w:tcW w:w="1434" w:type="dxa"/>
            <w:vAlign w:val="center"/>
          </w:tcPr>
          <w:p w14:paraId="4CBF33CE" w14:textId="31575951"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w:t>
            </w:r>
            <w:r w:rsidR="00BC00BF" w:rsidRPr="00E73340">
              <w:rPr>
                <w:rFonts w:asciiTheme="minorHAnsi" w:hAnsiTheme="minorHAnsi" w:cstheme="minorHAnsi"/>
                <w:sz w:val="20"/>
                <w:szCs w:val="20"/>
              </w:rPr>
              <w:t>0 000</w:t>
            </w:r>
          </w:p>
        </w:tc>
      </w:tr>
      <w:tr w:rsidR="00C57562" w:rsidRPr="00E73340" w14:paraId="2CE675FE"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313B8D2B"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54A38582" w14:textId="0257D21D"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bCs/>
                <w:sz w:val="20"/>
                <w:szCs w:val="20"/>
              </w:rPr>
              <w:t>powstałe w mieniu przyjętym w celu wykonania usługi</w:t>
            </w:r>
          </w:p>
        </w:tc>
        <w:tc>
          <w:tcPr>
            <w:tcW w:w="1434" w:type="dxa"/>
            <w:vAlign w:val="center"/>
          </w:tcPr>
          <w:p w14:paraId="2045B2BB" w14:textId="7D6211A1"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669F4DCE"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50960BBE"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274D5E9A" w14:textId="1ABC7192"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bCs/>
                <w:sz w:val="20"/>
                <w:szCs w:val="20"/>
              </w:rPr>
              <w:t>powstałe podczas opieki nad podopiecznymi ośrodków opieki i pomocy społecznej</w:t>
            </w:r>
          </w:p>
        </w:tc>
        <w:tc>
          <w:tcPr>
            <w:tcW w:w="1434" w:type="dxa"/>
            <w:vAlign w:val="center"/>
          </w:tcPr>
          <w:p w14:paraId="5E3306F8" w14:textId="364B4380" w:rsidR="00C57562" w:rsidRPr="00E73340" w:rsidRDefault="00C57562"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399AA325"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60FF6D3A"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420E3FC8" w14:textId="1DD18DF0"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bCs/>
                <w:sz w:val="20"/>
                <w:szCs w:val="20"/>
              </w:rPr>
              <w:t xml:space="preserve">powstałe w związku z wykonywaniem świadczeń zdrowotnych, wynikające z drobnych usług medycznych </w:t>
            </w:r>
            <w:r w:rsidRPr="00E73340">
              <w:rPr>
                <w:rFonts w:asciiTheme="minorHAnsi" w:hAnsiTheme="minorHAnsi" w:cstheme="minorHAnsi"/>
                <w:sz w:val="20"/>
                <w:szCs w:val="20"/>
              </w:rPr>
              <w:t>(m.in. polegających na wymienianiu opatrunków, podaniu leków, robieniu zastrzyków i pomocy w użyciu materiałów medycznych) przez personel na rzecz podopiecznych domów pomocy społecznej, jednostek prowadzących działalność oświatowo-wychowawczą, profilaktykę zdrowotną i udzielających porady terapeutyczne, w tym za szkody będące następstwem zarażeniem wirusem HIV i wirusowym zapaleniem wątroby</w:t>
            </w:r>
          </w:p>
        </w:tc>
        <w:tc>
          <w:tcPr>
            <w:tcW w:w="1434" w:type="dxa"/>
            <w:vAlign w:val="center"/>
          </w:tcPr>
          <w:p w14:paraId="37B1C335" w14:textId="006962A4"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51212DAB"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4A98F354"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8BBB7CD" w14:textId="47B99A73" w:rsidR="00C57562" w:rsidRPr="00E73340" w:rsidRDefault="00C57562" w:rsidP="00BC00BF">
            <w:pPr>
              <w:pStyle w:val="Tekstpodstawowywcity32"/>
              <w:tabs>
                <w:tab w:val="clear" w:pos="142"/>
                <w:tab w:val="left" w:pos="1134"/>
              </w:tabs>
              <w:spacing w:before="60"/>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sz w:val="20"/>
                <w:szCs w:val="20"/>
              </w:rPr>
              <w:t>powstałe w związku z ruchem pojazdów niepodlegających obowiązkowemu ubezpieczeniu odpowiedzialności cywilnej posiadaczy pojazdów mechanicznych</w:t>
            </w:r>
          </w:p>
        </w:tc>
        <w:tc>
          <w:tcPr>
            <w:tcW w:w="1434" w:type="dxa"/>
            <w:vAlign w:val="center"/>
          </w:tcPr>
          <w:p w14:paraId="04872EF5" w14:textId="48C69A9A"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w:t>
            </w:r>
            <w:r w:rsidR="00BC00BF" w:rsidRPr="00E73340">
              <w:rPr>
                <w:rFonts w:asciiTheme="minorHAnsi" w:hAnsiTheme="minorHAnsi" w:cstheme="minorHAnsi"/>
                <w:sz w:val="20"/>
                <w:szCs w:val="20"/>
              </w:rPr>
              <w:t>00 000</w:t>
            </w:r>
          </w:p>
        </w:tc>
      </w:tr>
      <w:tr w:rsidR="00C57562" w:rsidRPr="00E73340" w14:paraId="0F182903"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163DC1A9"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5A3B3D32" w14:textId="19AA378B" w:rsidR="00C57562" w:rsidRPr="00E73340" w:rsidRDefault="00C57562" w:rsidP="00BC00BF">
            <w:pPr>
              <w:pStyle w:val="Tekstpodstawowywcity32"/>
              <w:tabs>
                <w:tab w:val="clear" w:pos="142"/>
                <w:tab w:val="left" w:pos="1134"/>
              </w:tabs>
              <w:spacing w:before="60"/>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E73340">
              <w:rPr>
                <w:rFonts w:asciiTheme="minorHAnsi" w:hAnsiTheme="minorHAnsi" w:cstheme="minorHAnsi"/>
                <w:b/>
                <w:sz w:val="20"/>
                <w:szCs w:val="20"/>
              </w:rPr>
              <w:t xml:space="preserve">wyrządzone przez pracowników </w:t>
            </w:r>
            <w:r w:rsidRPr="00E73340">
              <w:rPr>
                <w:rFonts w:asciiTheme="minorHAnsi" w:hAnsiTheme="minorHAnsi" w:cstheme="minorHAnsi"/>
                <w:bCs/>
                <w:sz w:val="20"/>
                <w:szCs w:val="20"/>
              </w:rPr>
              <w:t>objętych ubezpieczeniem w przypadku wnoszenia roszczeń przez poszkodowanych bezpośrednio lub solidarnie do pracowników</w:t>
            </w:r>
          </w:p>
        </w:tc>
        <w:tc>
          <w:tcPr>
            <w:tcW w:w="1434" w:type="dxa"/>
            <w:vAlign w:val="center"/>
          </w:tcPr>
          <w:p w14:paraId="2DA787F9" w14:textId="3CF6D660" w:rsidR="00C57562" w:rsidRPr="00E73340" w:rsidRDefault="00C57562"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r w:rsidR="00C57562" w:rsidRPr="00E73340" w14:paraId="2C8EAC0F"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355A6FC5"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697EA7C3" w14:textId="1F2EB985" w:rsidR="00C57562" w:rsidRPr="00E73340" w:rsidRDefault="00C57562" w:rsidP="00BC00BF">
            <w:pPr>
              <w:pStyle w:val="Tekstpodstawowy"/>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b/>
                <w:sz w:val="20"/>
                <w:szCs w:val="20"/>
              </w:rPr>
              <w:t>powstałe w rzeczach ruchomych stanowiących przedmiot obróbki, naprawy</w:t>
            </w:r>
            <w:r w:rsidRPr="00E73340">
              <w:rPr>
                <w:rFonts w:asciiTheme="minorHAnsi" w:hAnsiTheme="minorHAnsi" w:cstheme="minorHAnsi"/>
                <w:sz w:val="20"/>
                <w:szCs w:val="20"/>
              </w:rPr>
              <w:t xml:space="preserve"> lub innych czynności (w tym powstałe w pojazdach mechanicznych w warsztatach szkolnych);</w:t>
            </w:r>
          </w:p>
        </w:tc>
        <w:tc>
          <w:tcPr>
            <w:tcW w:w="1434" w:type="dxa"/>
            <w:vAlign w:val="center"/>
          </w:tcPr>
          <w:p w14:paraId="3AF6E3D1" w14:textId="74E7809F"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w:t>
            </w:r>
            <w:r w:rsidR="00BC00BF" w:rsidRPr="00E73340">
              <w:rPr>
                <w:rFonts w:asciiTheme="minorHAnsi" w:hAnsiTheme="minorHAnsi" w:cstheme="minorHAnsi"/>
                <w:sz w:val="20"/>
                <w:szCs w:val="20"/>
              </w:rPr>
              <w:t>00 000</w:t>
            </w:r>
          </w:p>
        </w:tc>
      </w:tr>
      <w:tr w:rsidR="00C57562" w:rsidRPr="00E73340" w14:paraId="38EE4C1B"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39C76A03"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323AB8C0" w14:textId="649C1D62" w:rsidR="00C57562" w:rsidRPr="00E73340" w:rsidRDefault="00C57562" w:rsidP="00BC00BF">
            <w:pPr>
              <w:tabs>
                <w:tab w:val="left" w:pos="627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 xml:space="preserve">wynikające z roszczeń </w:t>
            </w:r>
            <w:r w:rsidRPr="00E73340">
              <w:rPr>
                <w:rFonts w:asciiTheme="minorHAnsi" w:hAnsiTheme="minorHAnsi" w:cstheme="minorHAnsi"/>
                <w:bCs/>
                <w:sz w:val="20"/>
                <w:szCs w:val="20"/>
              </w:rPr>
              <w:t>członków</w:t>
            </w:r>
            <w:r w:rsidRPr="00E73340">
              <w:rPr>
                <w:rFonts w:asciiTheme="minorHAnsi" w:hAnsiTheme="minorHAnsi" w:cstheme="minorHAnsi"/>
                <w:b/>
                <w:sz w:val="20"/>
                <w:szCs w:val="20"/>
              </w:rPr>
              <w:t xml:space="preserve"> </w:t>
            </w:r>
            <w:r w:rsidRPr="00E73340">
              <w:rPr>
                <w:rFonts w:asciiTheme="minorHAnsi" w:hAnsiTheme="minorHAnsi" w:cstheme="minorHAnsi"/>
                <w:bCs/>
                <w:sz w:val="20"/>
                <w:szCs w:val="20"/>
              </w:rPr>
              <w:t>Ochotniczych Straży Pożarnych (w tym Strażaków OSP, Strażaków Ratowników OSP, kandydatów na Strażaków Ratowników OSP, a także członków oraz opiekunów Młodzieżowych Drużyn Pożarniczych) w związku realizacją zadań powierzonych im przez Gminę zgodnie z art. 3 ustawy o ochotniczych strażach pożarnych;</w:t>
            </w:r>
          </w:p>
        </w:tc>
        <w:tc>
          <w:tcPr>
            <w:tcW w:w="1434" w:type="dxa"/>
            <w:vAlign w:val="center"/>
          </w:tcPr>
          <w:p w14:paraId="11CE786B" w14:textId="01189FD8" w:rsidR="00C57562" w:rsidRPr="00E73340" w:rsidRDefault="00AF3D5B"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w:t>
            </w:r>
            <w:r w:rsidRPr="00E73340">
              <w:rPr>
                <w:rFonts w:asciiTheme="minorHAnsi" w:hAnsiTheme="minorHAnsi" w:cstheme="minorHAnsi"/>
                <w:sz w:val="20"/>
                <w:szCs w:val="20"/>
              </w:rPr>
              <w:t>00 000</w:t>
            </w:r>
          </w:p>
        </w:tc>
      </w:tr>
      <w:tr w:rsidR="00C57562" w:rsidRPr="00E73340" w14:paraId="571C33F8" w14:textId="77777777" w:rsidTr="00C57562">
        <w:tc>
          <w:tcPr>
            <w:cnfStyle w:val="001000000000" w:firstRow="0" w:lastRow="0" w:firstColumn="1" w:lastColumn="0" w:oddVBand="0" w:evenVBand="0" w:oddHBand="0" w:evenHBand="0" w:firstRowFirstColumn="0" w:firstRowLastColumn="0" w:lastRowFirstColumn="0" w:lastRowLastColumn="0"/>
            <w:tcW w:w="1133" w:type="dxa"/>
          </w:tcPr>
          <w:p w14:paraId="0843018A" w14:textId="77777777" w:rsidR="00C57562" w:rsidRPr="00E73340" w:rsidRDefault="00C57562"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0D9EC0EF" w14:textId="706E3886" w:rsidR="00C57562" w:rsidRPr="00E73340" w:rsidRDefault="00C57562" w:rsidP="00BC00BF">
            <w:pPr>
              <w:tabs>
                <w:tab w:val="left" w:pos="6273"/>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 xml:space="preserve">wyrządzone przez Ochotnicze Straże Pożarne </w:t>
            </w:r>
            <w:r w:rsidRPr="00E73340">
              <w:rPr>
                <w:rFonts w:asciiTheme="minorHAnsi" w:hAnsiTheme="minorHAnsi" w:cstheme="minorHAnsi"/>
                <w:bCs/>
                <w:sz w:val="20"/>
                <w:szCs w:val="20"/>
              </w:rPr>
              <w:t>(w tym Strażaków OSP, Strażaków Ratowników OSP, kandydatów na Strażaków Ratowników OSP, a także członków oraz opiekunów Młodzieżowych Drużyn Pożarniczych) w związku z realizacją zadań wynikających z art. 3 ustawy o ochotniczych strażach pożarnych oraz w związku z organizowaniem imprez niepodlegających obowiązkowemu ubezpieczeniu, o których mowa w art. 34 ustawy o ochotniczych strażach pożarnych, a także w</w:t>
            </w:r>
            <w:r w:rsidR="00EF4742" w:rsidRPr="00E73340">
              <w:rPr>
                <w:rFonts w:asciiTheme="minorHAnsi" w:hAnsiTheme="minorHAnsi" w:cstheme="minorHAnsi"/>
                <w:bCs/>
                <w:sz w:val="20"/>
                <w:szCs w:val="20"/>
              </w:rPr>
              <w:t> </w:t>
            </w:r>
            <w:r w:rsidRPr="00E73340">
              <w:rPr>
                <w:rFonts w:asciiTheme="minorHAnsi" w:hAnsiTheme="minorHAnsi" w:cstheme="minorHAnsi"/>
                <w:bCs/>
                <w:sz w:val="20"/>
                <w:szCs w:val="20"/>
              </w:rPr>
              <w:t>związku z posiadaniem mienia;</w:t>
            </w:r>
          </w:p>
        </w:tc>
        <w:tc>
          <w:tcPr>
            <w:tcW w:w="1434" w:type="dxa"/>
            <w:vAlign w:val="center"/>
          </w:tcPr>
          <w:p w14:paraId="1E5C5456" w14:textId="583DDD86" w:rsidR="00C57562" w:rsidRPr="00E73340" w:rsidRDefault="00AF3D5B" w:rsidP="00C57562">
            <w:pPr>
              <w:pStyle w:val="Tekstpodstawowywcity32"/>
              <w:tabs>
                <w:tab w:val="clear" w:pos="142"/>
                <w:tab w:val="left" w:pos="1134"/>
              </w:tabs>
              <w:spacing w:before="60"/>
              <w:ind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w:t>
            </w:r>
            <w:r w:rsidRPr="00E73340">
              <w:rPr>
                <w:rFonts w:asciiTheme="minorHAnsi" w:hAnsiTheme="minorHAnsi" w:cstheme="minorHAnsi"/>
                <w:sz w:val="20"/>
                <w:szCs w:val="20"/>
              </w:rPr>
              <w:t>00 000</w:t>
            </w:r>
          </w:p>
        </w:tc>
      </w:tr>
      <w:tr w:rsidR="004663B7" w:rsidRPr="00E73340" w14:paraId="22156BD0" w14:textId="77777777" w:rsidTr="00C57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3" w:type="dxa"/>
          </w:tcPr>
          <w:p w14:paraId="7D750121" w14:textId="77777777" w:rsidR="004663B7" w:rsidRPr="00E73340" w:rsidRDefault="004663B7" w:rsidP="00E7582D">
            <w:pPr>
              <w:pStyle w:val="Tekstpodstawowywcity32"/>
              <w:numPr>
                <w:ilvl w:val="2"/>
                <w:numId w:val="11"/>
              </w:numPr>
              <w:tabs>
                <w:tab w:val="clear" w:pos="142"/>
                <w:tab w:val="clear" w:pos="2498"/>
              </w:tabs>
              <w:spacing w:before="60"/>
              <w:ind w:left="738" w:hanging="655"/>
              <w:rPr>
                <w:rFonts w:asciiTheme="minorHAnsi" w:hAnsiTheme="minorHAnsi" w:cstheme="minorHAnsi"/>
                <w:sz w:val="20"/>
                <w:szCs w:val="20"/>
              </w:rPr>
            </w:pPr>
          </w:p>
        </w:tc>
        <w:tc>
          <w:tcPr>
            <w:tcW w:w="6664" w:type="dxa"/>
          </w:tcPr>
          <w:p w14:paraId="0CB93A24" w14:textId="72EF6CD4" w:rsidR="004663B7" w:rsidRPr="00E73340" w:rsidRDefault="008703A2" w:rsidP="00BC00BF">
            <w:pPr>
              <w:tabs>
                <w:tab w:val="left" w:pos="627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E73340">
              <w:rPr>
                <w:rFonts w:asciiTheme="minorHAnsi" w:hAnsiTheme="minorHAnsi" w:cstheme="minorHAnsi"/>
                <w:b/>
                <w:sz w:val="20"/>
                <w:szCs w:val="20"/>
              </w:rPr>
              <w:t>wy</w:t>
            </w:r>
            <w:r w:rsidR="00EF4742" w:rsidRPr="00E73340">
              <w:rPr>
                <w:rFonts w:asciiTheme="minorHAnsi" w:hAnsiTheme="minorHAnsi" w:cstheme="minorHAnsi"/>
                <w:b/>
                <w:sz w:val="20"/>
                <w:szCs w:val="20"/>
              </w:rPr>
              <w:t>rządzon</w:t>
            </w:r>
            <w:r w:rsidRPr="00E73340">
              <w:rPr>
                <w:rFonts w:asciiTheme="minorHAnsi" w:hAnsiTheme="minorHAnsi" w:cstheme="minorHAnsi"/>
                <w:b/>
                <w:sz w:val="20"/>
                <w:szCs w:val="20"/>
              </w:rPr>
              <w:t>e</w:t>
            </w:r>
            <w:r w:rsidR="00EF4742" w:rsidRPr="00E73340">
              <w:rPr>
                <w:rFonts w:asciiTheme="minorHAnsi" w:hAnsiTheme="minorHAnsi" w:cstheme="minorHAnsi"/>
                <w:b/>
                <w:sz w:val="20"/>
                <w:szCs w:val="20"/>
              </w:rPr>
              <w:t xml:space="preserve"> przez </w:t>
            </w:r>
            <w:r w:rsidR="009E3986" w:rsidRPr="00E73340">
              <w:rPr>
                <w:rFonts w:asciiTheme="minorHAnsi" w:hAnsiTheme="minorHAnsi" w:cstheme="minorHAnsi"/>
                <w:b/>
                <w:sz w:val="20"/>
                <w:szCs w:val="20"/>
              </w:rPr>
              <w:t>członków organów wykonawczych jednostki pomocniczej</w:t>
            </w:r>
            <w:r w:rsidR="00EF4742" w:rsidRPr="00E73340">
              <w:rPr>
                <w:rFonts w:asciiTheme="minorHAnsi" w:hAnsiTheme="minorHAnsi" w:cstheme="minorHAnsi"/>
                <w:b/>
                <w:sz w:val="20"/>
                <w:szCs w:val="20"/>
              </w:rPr>
              <w:t xml:space="preserve"> </w:t>
            </w:r>
            <w:r w:rsidR="00EF4742" w:rsidRPr="00E73340">
              <w:rPr>
                <w:rFonts w:asciiTheme="minorHAnsi" w:hAnsiTheme="minorHAnsi" w:cstheme="minorHAnsi"/>
                <w:bCs/>
                <w:sz w:val="20"/>
                <w:szCs w:val="20"/>
              </w:rPr>
              <w:t>w</w:t>
            </w:r>
            <w:r w:rsidR="009E3986" w:rsidRPr="00E73340">
              <w:rPr>
                <w:rFonts w:asciiTheme="minorHAnsi" w:hAnsiTheme="minorHAnsi" w:cstheme="minorHAnsi"/>
                <w:bCs/>
                <w:sz w:val="20"/>
                <w:szCs w:val="20"/>
              </w:rPr>
              <w:t> </w:t>
            </w:r>
            <w:r w:rsidR="00EF4742" w:rsidRPr="00E73340">
              <w:rPr>
                <w:rFonts w:asciiTheme="minorHAnsi" w:hAnsiTheme="minorHAnsi" w:cstheme="minorHAnsi"/>
                <w:bCs/>
                <w:sz w:val="20"/>
                <w:szCs w:val="20"/>
              </w:rPr>
              <w:t>związku z wykonywaniem zadań związanych z obowiązkami inkasenta oraz poborem podatków w drodze inkasa oraz realizacją umów, o których mowa w art. 48 ust. 1b</w:t>
            </w:r>
            <w:r w:rsidR="006D19E8" w:rsidRPr="00E73340">
              <w:rPr>
                <w:rFonts w:asciiTheme="minorHAnsi" w:hAnsiTheme="minorHAnsi" w:cstheme="minorHAnsi"/>
                <w:bCs/>
                <w:sz w:val="20"/>
                <w:szCs w:val="20"/>
              </w:rPr>
              <w:t xml:space="preserve"> ustawy o samorządzie gminnym (na podstawie art. 37c ustawo o</w:t>
            </w:r>
            <w:r w:rsidR="009E3986" w:rsidRPr="00E73340">
              <w:rPr>
                <w:rFonts w:asciiTheme="minorHAnsi" w:hAnsiTheme="minorHAnsi" w:cstheme="minorHAnsi"/>
                <w:bCs/>
                <w:sz w:val="20"/>
                <w:szCs w:val="20"/>
              </w:rPr>
              <w:t> </w:t>
            </w:r>
            <w:r w:rsidR="006D19E8" w:rsidRPr="00E73340">
              <w:rPr>
                <w:rFonts w:asciiTheme="minorHAnsi" w:hAnsiTheme="minorHAnsi" w:cstheme="minorHAnsi"/>
                <w:bCs/>
                <w:sz w:val="20"/>
                <w:szCs w:val="20"/>
              </w:rPr>
              <w:t>samorządzie gminnym).</w:t>
            </w:r>
          </w:p>
        </w:tc>
        <w:tc>
          <w:tcPr>
            <w:tcW w:w="1434" w:type="dxa"/>
            <w:vAlign w:val="center"/>
          </w:tcPr>
          <w:p w14:paraId="38F820F7" w14:textId="253D2B3B" w:rsidR="004663B7" w:rsidRPr="00E73340" w:rsidRDefault="00BC00BF" w:rsidP="00C57562">
            <w:pPr>
              <w:pStyle w:val="Tekstpodstawowywcity32"/>
              <w:tabs>
                <w:tab w:val="clear" w:pos="142"/>
                <w:tab w:val="left" w:pos="1134"/>
              </w:tabs>
              <w:spacing w:before="60"/>
              <w:ind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E73340">
              <w:rPr>
                <w:rFonts w:asciiTheme="minorHAnsi" w:hAnsiTheme="minorHAnsi" w:cstheme="minorHAnsi"/>
                <w:sz w:val="20"/>
                <w:szCs w:val="20"/>
              </w:rPr>
              <w:t>do SG</w:t>
            </w:r>
          </w:p>
        </w:tc>
      </w:tr>
    </w:tbl>
    <w:p w14:paraId="7B12F311" w14:textId="349E64F3" w:rsidR="0095562F" w:rsidRPr="00E73340" w:rsidRDefault="0095562F" w:rsidP="00BC00BF">
      <w:pPr>
        <w:pStyle w:val="Tekstpodstawowywcity32"/>
        <w:tabs>
          <w:tab w:val="clear" w:pos="142"/>
          <w:tab w:val="left" w:pos="1134"/>
        </w:tabs>
        <w:spacing w:before="60"/>
        <w:rPr>
          <w:rFonts w:asciiTheme="minorHAnsi" w:hAnsiTheme="minorHAnsi" w:cstheme="minorHAnsi"/>
          <w:sz w:val="20"/>
          <w:szCs w:val="20"/>
        </w:rPr>
      </w:pPr>
      <w:r w:rsidRPr="00E73340">
        <w:rPr>
          <w:rFonts w:asciiTheme="minorHAnsi" w:hAnsiTheme="minorHAnsi" w:cstheme="minorHAnsi"/>
          <w:sz w:val="20"/>
          <w:szCs w:val="20"/>
        </w:rPr>
        <w:t>*- skrót SG oznacza sumę gwarancyjną</w:t>
      </w:r>
    </w:p>
    <w:p w14:paraId="33F6A561" w14:textId="77777777" w:rsidR="00756C8A" w:rsidRPr="00E73340" w:rsidRDefault="00756C8A" w:rsidP="00026E5A">
      <w:pPr>
        <w:pStyle w:val="Akapitzlist"/>
        <w:numPr>
          <w:ilvl w:val="2"/>
          <w:numId w:val="13"/>
        </w:numPr>
        <w:spacing w:before="60"/>
        <w:contextualSpacing w:val="0"/>
        <w:rPr>
          <w:rFonts w:asciiTheme="minorHAnsi" w:hAnsiTheme="minorHAnsi" w:cstheme="minorHAnsi"/>
          <w:vanish/>
          <w:sz w:val="20"/>
          <w:szCs w:val="20"/>
          <w:lang w:val="x-none"/>
        </w:rPr>
      </w:pPr>
    </w:p>
    <w:p w14:paraId="21E224E0" w14:textId="689A976E" w:rsidR="00756C8A" w:rsidRPr="00E73340" w:rsidRDefault="00543084" w:rsidP="007E2826">
      <w:pPr>
        <w:numPr>
          <w:ilvl w:val="0"/>
          <w:numId w:val="11"/>
        </w:numPr>
        <w:tabs>
          <w:tab w:val="clear" w:pos="450"/>
          <w:tab w:val="left" w:pos="567"/>
        </w:tabs>
        <w:spacing w:before="60"/>
        <w:ind w:left="567" w:hanging="567"/>
        <w:rPr>
          <w:rFonts w:asciiTheme="minorHAnsi" w:hAnsiTheme="minorHAnsi" w:cstheme="minorHAnsi"/>
          <w:b/>
          <w:sz w:val="20"/>
          <w:szCs w:val="20"/>
        </w:rPr>
      </w:pPr>
      <w:bookmarkStart w:id="93" w:name="_Ref43904230"/>
      <w:r w:rsidRPr="00E73340">
        <w:rPr>
          <w:rFonts w:asciiTheme="minorHAnsi" w:hAnsiTheme="minorHAnsi" w:cstheme="minorHAnsi"/>
          <w:b/>
          <w:sz w:val="20"/>
          <w:szCs w:val="20"/>
        </w:rPr>
        <w:t>POSTANOWIENIA DOTYCZĄCE SUMY GWARANCYJNEJ I LIMITÓW ODPOWIEDZIALNOŚCI</w:t>
      </w:r>
    </w:p>
    <w:p w14:paraId="499A36CA" w14:textId="3105AC70"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lang w:val="x-none" w:eastAsia="zh-CN"/>
        </w:rPr>
        <w:t>Suma</w:t>
      </w:r>
      <w:r w:rsidRPr="00E73340">
        <w:rPr>
          <w:rFonts w:asciiTheme="minorHAnsi" w:hAnsiTheme="minorHAnsi" w:cstheme="minorHAnsi"/>
          <w:sz w:val="20"/>
          <w:szCs w:val="20"/>
        </w:rPr>
        <w:t xml:space="preserve"> gwarancyjna wynosi </w:t>
      </w:r>
      <w:r w:rsidR="00AF3D5B">
        <w:rPr>
          <w:rFonts w:asciiTheme="minorHAnsi" w:hAnsiTheme="minorHAnsi" w:cstheme="minorHAnsi"/>
          <w:b/>
          <w:sz w:val="20"/>
          <w:szCs w:val="20"/>
        </w:rPr>
        <w:t>1</w:t>
      </w:r>
      <w:r w:rsidRPr="00E73340">
        <w:rPr>
          <w:rFonts w:asciiTheme="minorHAnsi" w:hAnsiTheme="minorHAnsi" w:cstheme="minorHAnsi"/>
          <w:b/>
          <w:sz w:val="20"/>
          <w:szCs w:val="20"/>
        </w:rPr>
        <w:t xml:space="preserve"> 000 000 zł </w:t>
      </w:r>
      <w:r w:rsidRPr="00E73340">
        <w:rPr>
          <w:rFonts w:asciiTheme="minorHAnsi" w:hAnsiTheme="minorHAnsi" w:cstheme="minorHAnsi"/>
          <w:sz w:val="20"/>
          <w:szCs w:val="20"/>
        </w:rPr>
        <w:t>i ustanowiona jest łączną kwotą na wszystkie jednostki organizacyjne Ubezpieczającego.</w:t>
      </w:r>
      <w:r w:rsidR="0088666C" w:rsidRPr="00E73340">
        <w:rPr>
          <w:rFonts w:asciiTheme="minorHAnsi" w:hAnsiTheme="minorHAnsi" w:cstheme="minorHAnsi"/>
          <w:sz w:val="20"/>
          <w:szCs w:val="20"/>
        </w:rPr>
        <w:t xml:space="preserve"> </w:t>
      </w:r>
      <w:r w:rsidRPr="00E73340">
        <w:rPr>
          <w:rFonts w:asciiTheme="minorHAnsi" w:hAnsiTheme="minorHAnsi" w:cstheme="minorHAnsi"/>
          <w:sz w:val="20"/>
          <w:szCs w:val="20"/>
        </w:rPr>
        <w:t xml:space="preserve">W ramach sumy gwarancyjnej zostały ustanowione limity odpowiedzialności Ubezpieczyciela za szkody </w:t>
      </w:r>
      <w:r w:rsidR="004224BC" w:rsidRPr="00E73340">
        <w:rPr>
          <w:rFonts w:asciiTheme="minorHAnsi" w:hAnsiTheme="minorHAnsi" w:cstheme="minorHAnsi"/>
          <w:sz w:val="20"/>
          <w:szCs w:val="20"/>
        </w:rPr>
        <w:t xml:space="preserve">rzeczowe </w:t>
      </w:r>
      <w:r w:rsidRPr="00E73340">
        <w:rPr>
          <w:rFonts w:asciiTheme="minorHAnsi" w:hAnsiTheme="minorHAnsi" w:cstheme="minorHAnsi"/>
          <w:sz w:val="20"/>
          <w:szCs w:val="20"/>
        </w:rPr>
        <w:t xml:space="preserve">na skutek zdarzeń określonych </w:t>
      </w:r>
      <w:r w:rsidR="004224BC" w:rsidRPr="00E73340">
        <w:rPr>
          <w:rFonts w:asciiTheme="minorHAnsi" w:hAnsiTheme="minorHAnsi" w:cstheme="minorHAnsi"/>
          <w:sz w:val="20"/>
          <w:szCs w:val="20"/>
        </w:rPr>
        <w:t>we wcześniejszych zapisach.</w:t>
      </w:r>
    </w:p>
    <w:p w14:paraId="50C468ED" w14:textId="3E06C31D"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Suma gwarancyjna będzie się zmniejszać o wypłacone odszkodowanie, aż do jej całkowitego wyczerpania.</w:t>
      </w:r>
      <w:r w:rsidR="0088666C" w:rsidRPr="00E73340">
        <w:rPr>
          <w:rFonts w:asciiTheme="minorHAnsi" w:hAnsiTheme="minorHAnsi" w:cstheme="minorHAnsi"/>
          <w:sz w:val="20"/>
          <w:szCs w:val="20"/>
        </w:rPr>
        <w:t xml:space="preserve"> </w:t>
      </w:r>
      <w:r w:rsidRPr="00E73340">
        <w:rPr>
          <w:rFonts w:asciiTheme="minorHAnsi" w:hAnsiTheme="minorHAnsi" w:cstheme="minorHAnsi"/>
          <w:sz w:val="20"/>
          <w:szCs w:val="20"/>
        </w:rPr>
        <w:t xml:space="preserve">Wypłata odszkodowania za szkody powstałe na skutek zdarzenia, dla którego został przewidziany limit odpowiedzialności powoduje zmniejszenie sumy gwarancyjnej i limitu. </w:t>
      </w:r>
    </w:p>
    <w:p w14:paraId="532007F6" w14:textId="3784E970" w:rsidR="002E5A09" w:rsidRPr="00E73340" w:rsidRDefault="002E5A09"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Limity odpowiedzialności określone w </w:t>
      </w:r>
      <w:r w:rsidR="008312EE" w:rsidRPr="00E73340">
        <w:rPr>
          <w:rFonts w:asciiTheme="minorHAnsi" w:hAnsiTheme="minorHAnsi" w:cstheme="minorHAnsi"/>
          <w:sz w:val="20"/>
          <w:szCs w:val="20"/>
        </w:rPr>
        <w:t>tabeli powyżej</w:t>
      </w:r>
      <w:r w:rsidRPr="00E73340">
        <w:rPr>
          <w:rFonts w:asciiTheme="minorHAnsi" w:hAnsiTheme="minorHAnsi" w:cstheme="minorHAnsi"/>
          <w:sz w:val="20"/>
          <w:szCs w:val="20"/>
        </w:rPr>
        <w:t xml:space="preserve"> mają zastosowanie wyłącznie do szkód rzeczowych</w:t>
      </w:r>
      <w:r w:rsidR="008312EE" w:rsidRPr="00E73340">
        <w:rPr>
          <w:rFonts w:asciiTheme="minorHAnsi" w:hAnsiTheme="minorHAnsi" w:cstheme="minorHAnsi"/>
          <w:sz w:val="20"/>
          <w:szCs w:val="20"/>
        </w:rPr>
        <w:t>.</w:t>
      </w:r>
    </w:p>
    <w:p w14:paraId="19FA3394" w14:textId="0E84EF06" w:rsidR="00756C8A" w:rsidRPr="00E73340" w:rsidRDefault="00543084" w:rsidP="007E2826">
      <w:pPr>
        <w:pStyle w:val="Tekstpodstawowywcity32"/>
        <w:numPr>
          <w:ilvl w:val="0"/>
          <w:numId w:val="11"/>
        </w:numPr>
        <w:tabs>
          <w:tab w:val="clear" w:pos="142"/>
          <w:tab w:val="clear" w:pos="450"/>
          <w:tab w:val="left" w:pos="567"/>
        </w:tabs>
        <w:spacing w:before="60"/>
        <w:ind w:left="567" w:hanging="567"/>
        <w:rPr>
          <w:rFonts w:asciiTheme="minorHAnsi" w:hAnsiTheme="minorHAnsi" w:cstheme="minorHAnsi"/>
          <w:b/>
          <w:sz w:val="20"/>
          <w:szCs w:val="20"/>
          <w:lang w:val="pl-PL" w:eastAsia="pl-PL"/>
        </w:rPr>
      </w:pPr>
      <w:r w:rsidRPr="00E73340">
        <w:rPr>
          <w:rFonts w:asciiTheme="minorHAnsi" w:hAnsiTheme="minorHAnsi" w:cstheme="minorHAnsi"/>
          <w:b/>
          <w:sz w:val="20"/>
          <w:szCs w:val="20"/>
          <w:lang w:val="pl-PL" w:eastAsia="pl-PL"/>
        </w:rPr>
        <w:t>POSTANOWIENIA DOTYCZĄCE OGRANICZENIA ODPOWIEDZIALNOŚCI UBEZPIECZYCIELA</w:t>
      </w:r>
      <w:bookmarkEnd w:id="93"/>
    </w:p>
    <w:p w14:paraId="4D5DCE69"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ubezpieczeniu odpowiedzialności cywilnej franszyza integralna, franszyza redukcyjna i udział własny nie mają zastosowania, z zastrzeżeniem następujących postanowień odmiennych:</w:t>
      </w:r>
    </w:p>
    <w:p w14:paraId="22C47E31" w14:textId="77777777" w:rsidR="00756C8A" w:rsidRPr="00E73340" w:rsidRDefault="00756C8A" w:rsidP="00BC00BF">
      <w:pPr>
        <w:pStyle w:val="Akapitzlist"/>
        <w:numPr>
          <w:ilvl w:val="0"/>
          <w:numId w:val="13"/>
        </w:numPr>
        <w:spacing w:before="60"/>
        <w:contextualSpacing w:val="0"/>
        <w:jc w:val="both"/>
        <w:rPr>
          <w:rFonts w:asciiTheme="minorHAnsi" w:hAnsiTheme="minorHAnsi" w:cstheme="minorHAnsi"/>
          <w:vanish/>
          <w:sz w:val="20"/>
          <w:szCs w:val="20"/>
          <w:lang w:val="x-none"/>
        </w:rPr>
      </w:pPr>
    </w:p>
    <w:p w14:paraId="6729F4CA" w14:textId="77777777" w:rsidR="00756C8A" w:rsidRPr="00E73340" w:rsidRDefault="00756C8A" w:rsidP="00BC00BF">
      <w:pPr>
        <w:pStyle w:val="Akapitzlist"/>
        <w:numPr>
          <w:ilvl w:val="0"/>
          <w:numId w:val="13"/>
        </w:numPr>
        <w:spacing w:before="60"/>
        <w:contextualSpacing w:val="0"/>
        <w:jc w:val="both"/>
        <w:rPr>
          <w:rFonts w:asciiTheme="minorHAnsi" w:hAnsiTheme="minorHAnsi" w:cstheme="minorHAnsi"/>
          <w:vanish/>
          <w:sz w:val="20"/>
          <w:szCs w:val="20"/>
          <w:lang w:val="x-none"/>
        </w:rPr>
      </w:pPr>
    </w:p>
    <w:p w14:paraId="4FA0E52A" w14:textId="77777777" w:rsidR="00756C8A" w:rsidRPr="00E73340" w:rsidRDefault="00756C8A" w:rsidP="00BC00BF">
      <w:pPr>
        <w:pStyle w:val="Akapitzlist"/>
        <w:numPr>
          <w:ilvl w:val="0"/>
          <w:numId w:val="13"/>
        </w:numPr>
        <w:spacing w:before="60"/>
        <w:contextualSpacing w:val="0"/>
        <w:jc w:val="both"/>
        <w:rPr>
          <w:rFonts w:asciiTheme="minorHAnsi" w:hAnsiTheme="minorHAnsi" w:cstheme="minorHAnsi"/>
          <w:vanish/>
          <w:sz w:val="20"/>
          <w:szCs w:val="20"/>
          <w:lang w:val="x-none"/>
        </w:rPr>
      </w:pPr>
    </w:p>
    <w:p w14:paraId="6A8458CB" w14:textId="77777777" w:rsidR="00756C8A" w:rsidRPr="00E73340" w:rsidRDefault="00756C8A" w:rsidP="00BC00BF">
      <w:pPr>
        <w:pStyle w:val="Akapitzlist"/>
        <w:numPr>
          <w:ilvl w:val="1"/>
          <w:numId w:val="13"/>
        </w:numPr>
        <w:spacing w:before="60"/>
        <w:contextualSpacing w:val="0"/>
        <w:jc w:val="both"/>
        <w:rPr>
          <w:rFonts w:asciiTheme="minorHAnsi" w:hAnsiTheme="minorHAnsi" w:cstheme="minorHAnsi"/>
          <w:vanish/>
          <w:sz w:val="20"/>
          <w:szCs w:val="20"/>
          <w:lang w:val="x-none"/>
        </w:rPr>
      </w:pPr>
    </w:p>
    <w:p w14:paraId="724F4A18" w14:textId="77777777" w:rsidR="00756C8A" w:rsidRPr="00E73340" w:rsidRDefault="00756C8A" w:rsidP="00BC00BF">
      <w:pPr>
        <w:pStyle w:val="Akapitzlist"/>
        <w:numPr>
          <w:ilvl w:val="2"/>
          <w:numId w:val="13"/>
        </w:numPr>
        <w:spacing w:before="60"/>
        <w:contextualSpacing w:val="0"/>
        <w:jc w:val="both"/>
        <w:rPr>
          <w:rFonts w:asciiTheme="minorHAnsi" w:hAnsiTheme="minorHAnsi" w:cstheme="minorHAnsi"/>
          <w:vanish/>
          <w:sz w:val="20"/>
          <w:szCs w:val="20"/>
          <w:lang w:val="x-none"/>
        </w:rPr>
      </w:pPr>
    </w:p>
    <w:p w14:paraId="66DA7F91" w14:textId="7B601854" w:rsidR="00756C8A" w:rsidRPr="00E73340" w:rsidRDefault="00756C8A" w:rsidP="00BC00BF">
      <w:pPr>
        <w:pStyle w:val="Tekstpodstawowy"/>
        <w:numPr>
          <w:ilvl w:val="2"/>
          <w:numId w:val="13"/>
        </w:numPr>
        <w:spacing w:before="60" w:after="0"/>
        <w:ind w:left="1560"/>
        <w:jc w:val="both"/>
        <w:rPr>
          <w:rFonts w:asciiTheme="minorHAnsi" w:hAnsiTheme="minorHAnsi" w:cstheme="minorHAnsi"/>
          <w:sz w:val="20"/>
          <w:szCs w:val="20"/>
        </w:rPr>
      </w:pPr>
      <w:r w:rsidRPr="00E73340">
        <w:rPr>
          <w:rFonts w:asciiTheme="minorHAnsi" w:hAnsiTheme="minorHAnsi" w:cstheme="minorHAnsi"/>
          <w:sz w:val="20"/>
          <w:szCs w:val="20"/>
        </w:rPr>
        <w:t xml:space="preserve">w odniesieniu do szkód majątkowych (czyste straty finansowe) udział własny wynosi </w:t>
      </w:r>
      <w:r w:rsidRPr="00E73340">
        <w:rPr>
          <w:rFonts w:asciiTheme="minorHAnsi" w:hAnsiTheme="minorHAnsi" w:cstheme="minorHAnsi"/>
          <w:b/>
          <w:bCs/>
          <w:sz w:val="20"/>
          <w:szCs w:val="20"/>
        </w:rPr>
        <w:t>10%</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bCs/>
          <w:sz w:val="20"/>
          <w:szCs w:val="20"/>
        </w:rPr>
        <w:t>5 000 zł</w:t>
      </w:r>
      <w:r w:rsidRPr="00E73340">
        <w:rPr>
          <w:rFonts w:asciiTheme="minorHAnsi" w:hAnsiTheme="minorHAnsi" w:cstheme="minorHAnsi"/>
          <w:sz w:val="20"/>
          <w:szCs w:val="20"/>
        </w:rPr>
        <w:t>;</w:t>
      </w:r>
    </w:p>
    <w:p w14:paraId="675CB976" w14:textId="6623C5BF" w:rsidR="00756C8A" w:rsidRPr="00E73340" w:rsidRDefault="00756C8A" w:rsidP="00BC00BF">
      <w:pPr>
        <w:pStyle w:val="Tekstpodstawowy"/>
        <w:numPr>
          <w:ilvl w:val="2"/>
          <w:numId w:val="13"/>
        </w:numPr>
        <w:spacing w:before="60" w:after="0"/>
        <w:ind w:left="1560"/>
        <w:jc w:val="both"/>
        <w:rPr>
          <w:rFonts w:asciiTheme="minorHAnsi" w:hAnsiTheme="minorHAnsi" w:cstheme="minorHAnsi"/>
          <w:sz w:val="20"/>
          <w:szCs w:val="20"/>
        </w:rPr>
      </w:pPr>
      <w:r w:rsidRPr="00E73340">
        <w:rPr>
          <w:rFonts w:asciiTheme="minorHAnsi" w:hAnsiTheme="minorHAnsi" w:cstheme="minorHAnsi"/>
          <w:sz w:val="20"/>
          <w:szCs w:val="20"/>
        </w:rPr>
        <w:t xml:space="preserve">w odniesieniu do szkód powstałych pośrednio lub bezpośrednio z emisji, wycieku oraz dostania się do powietrza, wody, gruntu jakichkolwiek substancji niebezpiecznych udział własny wynosi </w:t>
      </w:r>
      <w:r w:rsidRPr="00E73340">
        <w:rPr>
          <w:rFonts w:asciiTheme="minorHAnsi" w:hAnsiTheme="minorHAnsi" w:cstheme="minorHAnsi"/>
          <w:b/>
          <w:sz w:val="20"/>
          <w:szCs w:val="20"/>
        </w:rPr>
        <w:t>10%</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sz w:val="20"/>
          <w:szCs w:val="20"/>
        </w:rPr>
        <w:t>5 000 zł</w:t>
      </w:r>
      <w:r w:rsidRPr="00E73340">
        <w:rPr>
          <w:rFonts w:asciiTheme="minorHAnsi" w:hAnsiTheme="minorHAnsi" w:cstheme="minorHAnsi"/>
          <w:sz w:val="20"/>
          <w:szCs w:val="20"/>
        </w:rPr>
        <w:t>;</w:t>
      </w:r>
    </w:p>
    <w:p w14:paraId="6B43D143" w14:textId="75FD128C" w:rsidR="00756C8A" w:rsidRPr="00E73340" w:rsidRDefault="00756C8A" w:rsidP="00BC00BF">
      <w:pPr>
        <w:pStyle w:val="Tekstpodstawowy"/>
        <w:numPr>
          <w:ilvl w:val="2"/>
          <w:numId w:val="13"/>
        </w:numPr>
        <w:spacing w:before="60" w:after="0"/>
        <w:ind w:left="1560"/>
        <w:jc w:val="both"/>
        <w:rPr>
          <w:rFonts w:asciiTheme="minorHAnsi" w:hAnsiTheme="minorHAnsi" w:cstheme="minorHAnsi"/>
          <w:sz w:val="20"/>
          <w:szCs w:val="20"/>
        </w:rPr>
      </w:pPr>
      <w:r w:rsidRPr="00E73340">
        <w:rPr>
          <w:rFonts w:asciiTheme="minorHAnsi" w:hAnsiTheme="minorHAnsi" w:cstheme="minorHAnsi"/>
          <w:sz w:val="20"/>
          <w:szCs w:val="20"/>
        </w:rPr>
        <w:lastRenderedPageBreak/>
        <w:t xml:space="preserve">w odniesieniu do szkód z tytułu naruszenia dóbr osobistych udział własny wynosi </w:t>
      </w:r>
      <w:r w:rsidRPr="00E73340">
        <w:rPr>
          <w:rFonts w:asciiTheme="minorHAnsi" w:hAnsiTheme="minorHAnsi" w:cstheme="minorHAnsi"/>
          <w:b/>
          <w:bCs/>
          <w:sz w:val="20"/>
          <w:szCs w:val="20"/>
        </w:rPr>
        <w:t>10 %</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bCs/>
          <w:sz w:val="20"/>
          <w:szCs w:val="20"/>
        </w:rPr>
        <w:t>5 000 zł</w:t>
      </w:r>
      <w:r w:rsidRPr="00E73340">
        <w:rPr>
          <w:rFonts w:asciiTheme="minorHAnsi" w:hAnsiTheme="minorHAnsi" w:cstheme="minorHAnsi"/>
          <w:sz w:val="20"/>
          <w:szCs w:val="20"/>
        </w:rPr>
        <w:t>.</w:t>
      </w:r>
    </w:p>
    <w:p w14:paraId="30709641" w14:textId="5176A57E" w:rsidR="00756C8A" w:rsidRPr="00E73340" w:rsidRDefault="00543084" w:rsidP="007E2826">
      <w:pPr>
        <w:pStyle w:val="Tekstpodstawowywcity32"/>
        <w:numPr>
          <w:ilvl w:val="0"/>
          <w:numId w:val="11"/>
        </w:numPr>
        <w:tabs>
          <w:tab w:val="clear" w:pos="142"/>
          <w:tab w:val="clear" w:pos="450"/>
          <w:tab w:val="left" w:pos="567"/>
        </w:tabs>
        <w:spacing w:before="60"/>
        <w:ind w:left="567" w:hanging="567"/>
        <w:rPr>
          <w:rFonts w:asciiTheme="minorHAnsi" w:hAnsiTheme="minorHAnsi" w:cstheme="minorHAnsi"/>
          <w:b/>
          <w:sz w:val="20"/>
          <w:szCs w:val="20"/>
          <w:lang w:val="pl-PL" w:eastAsia="pl-PL"/>
        </w:rPr>
      </w:pPr>
      <w:r w:rsidRPr="00E73340">
        <w:rPr>
          <w:rFonts w:asciiTheme="minorHAnsi" w:hAnsiTheme="minorHAnsi" w:cstheme="minorHAnsi"/>
          <w:b/>
          <w:sz w:val="20"/>
          <w:szCs w:val="20"/>
          <w:lang w:val="pl-PL" w:eastAsia="pl-PL"/>
        </w:rPr>
        <w:t>CZASOWY ZAKRES OCHRONY UBEZPIECZENIOWEJ</w:t>
      </w:r>
    </w:p>
    <w:p w14:paraId="6A4104E4" w14:textId="77777777" w:rsidR="00756C8A" w:rsidRPr="00E73340" w:rsidRDefault="00756C8A" w:rsidP="00BC00BF">
      <w:pPr>
        <w:pStyle w:val="Tekstpodstawowywcity32"/>
        <w:numPr>
          <w:ilvl w:val="1"/>
          <w:numId w:val="11"/>
        </w:numPr>
        <w:tabs>
          <w:tab w:val="clear" w:pos="142"/>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Ochrona ubezpieczeniowa obejmuje odpowiedzialność za szkody będące następstwem wypadku ubezpieczeniowego, który miał miejsce w okresie ubezpieczenia </w:t>
      </w:r>
      <w:r w:rsidRPr="00E73340">
        <w:rPr>
          <w:rFonts w:asciiTheme="minorHAnsi" w:hAnsiTheme="minorHAnsi" w:cstheme="minorHAnsi"/>
          <w:sz w:val="20"/>
          <w:szCs w:val="20"/>
          <w:lang w:val="pl-PL"/>
        </w:rPr>
        <w:t xml:space="preserve">i </w:t>
      </w:r>
      <w:r w:rsidRPr="00E73340">
        <w:rPr>
          <w:rFonts w:asciiTheme="minorHAnsi" w:hAnsiTheme="minorHAnsi" w:cstheme="minorHAnsi"/>
          <w:sz w:val="20"/>
          <w:szCs w:val="20"/>
        </w:rPr>
        <w:t>został zgłoszon</w:t>
      </w:r>
      <w:r w:rsidRPr="00E73340">
        <w:rPr>
          <w:rFonts w:asciiTheme="minorHAnsi" w:hAnsiTheme="minorHAnsi" w:cstheme="minorHAnsi"/>
          <w:sz w:val="20"/>
          <w:szCs w:val="20"/>
          <w:lang w:val="pl-PL"/>
        </w:rPr>
        <w:t>y</w:t>
      </w:r>
      <w:r w:rsidRPr="00E73340">
        <w:rPr>
          <w:rFonts w:asciiTheme="minorHAnsi" w:hAnsiTheme="minorHAnsi" w:cstheme="minorHAnsi"/>
          <w:sz w:val="20"/>
          <w:szCs w:val="20"/>
        </w:rPr>
        <w:t xml:space="preserve"> przed upływem przewidzianego przepisami prawa terminu przedawnienia</w:t>
      </w:r>
      <w:r w:rsidRPr="00E73340">
        <w:rPr>
          <w:rFonts w:asciiTheme="minorHAnsi" w:hAnsiTheme="minorHAnsi" w:cstheme="minorHAnsi"/>
          <w:sz w:val="20"/>
          <w:szCs w:val="20"/>
          <w:lang w:val="pl-PL"/>
        </w:rPr>
        <w:t>, bez względu na fakt, kiedy zostało popełnione uchybienie będące przyczyną wypadku.</w:t>
      </w:r>
    </w:p>
    <w:p w14:paraId="5B659164" w14:textId="77777777" w:rsidR="00756C8A" w:rsidRPr="00E73340" w:rsidRDefault="00756C8A" w:rsidP="00BC00BF">
      <w:pPr>
        <w:pStyle w:val="Tekstpodstawowywcity32"/>
        <w:numPr>
          <w:ilvl w:val="1"/>
          <w:numId w:val="11"/>
        </w:numPr>
        <w:tabs>
          <w:tab w:val="clear" w:pos="142"/>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Za wypadek uważa się śmierć, uszczerb</w:t>
      </w:r>
      <w:r w:rsidRPr="00E73340">
        <w:rPr>
          <w:rFonts w:asciiTheme="minorHAnsi" w:hAnsiTheme="minorHAnsi" w:cstheme="minorHAnsi"/>
          <w:sz w:val="20"/>
          <w:szCs w:val="20"/>
          <w:lang w:val="pl-PL"/>
        </w:rPr>
        <w:t>ek</w:t>
      </w:r>
      <w:r w:rsidRPr="00E73340">
        <w:rPr>
          <w:rFonts w:asciiTheme="minorHAnsi" w:hAnsiTheme="minorHAnsi" w:cstheme="minorHAnsi"/>
          <w:sz w:val="20"/>
          <w:szCs w:val="20"/>
        </w:rPr>
        <w:t xml:space="preserve"> na zdrowiu, </w:t>
      </w:r>
      <w:r w:rsidRPr="00E73340">
        <w:rPr>
          <w:rFonts w:asciiTheme="minorHAnsi" w:hAnsiTheme="minorHAnsi" w:cstheme="minorHAnsi"/>
          <w:sz w:val="20"/>
          <w:szCs w:val="20"/>
          <w:lang w:val="pl-PL"/>
        </w:rPr>
        <w:t xml:space="preserve">doznanie rozstroju zdrowia, utrata, </w:t>
      </w:r>
      <w:r w:rsidRPr="00E73340">
        <w:rPr>
          <w:rFonts w:asciiTheme="minorHAnsi" w:hAnsiTheme="minorHAnsi" w:cstheme="minorHAnsi"/>
          <w:sz w:val="20"/>
          <w:szCs w:val="20"/>
        </w:rPr>
        <w:t xml:space="preserve">uszkodzenie lub zniszczenie mienia lub </w:t>
      </w:r>
      <w:r w:rsidRPr="00E73340">
        <w:rPr>
          <w:rFonts w:asciiTheme="minorHAnsi" w:hAnsiTheme="minorHAnsi" w:cstheme="minorHAnsi"/>
          <w:sz w:val="20"/>
          <w:szCs w:val="20"/>
          <w:lang w:val="pl-PL"/>
        </w:rPr>
        <w:t>powstanie</w:t>
      </w:r>
      <w:r w:rsidRPr="00E73340">
        <w:rPr>
          <w:rFonts w:asciiTheme="minorHAnsi" w:hAnsiTheme="minorHAnsi" w:cstheme="minorHAnsi"/>
          <w:sz w:val="20"/>
          <w:szCs w:val="20"/>
        </w:rPr>
        <w:t xml:space="preserve"> </w:t>
      </w:r>
      <w:r w:rsidRPr="00E73340">
        <w:rPr>
          <w:rFonts w:asciiTheme="minorHAnsi" w:hAnsiTheme="minorHAnsi" w:cstheme="minorHAnsi"/>
          <w:sz w:val="20"/>
          <w:szCs w:val="20"/>
          <w:lang w:val="pl-PL"/>
        </w:rPr>
        <w:t>szkody majątkowej niewynikającej ze szkody osobowej lub szkody rzeczowej</w:t>
      </w:r>
      <w:r w:rsidRPr="00E73340">
        <w:rPr>
          <w:rFonts w:asciiTheme="minorHAnsi" w:hAnsiTheme="minorHAnsi" w:cstheme="minorHAnsi"/>
          <w:sz w:val="20"/>
          <w:szCs w:val="20"/>
        </w:rPr>
        <w:t>.</w:t>
      </w:r>
    </w:p>
    <w:p w14:paraId="62879F1D"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W razie wątpliwości za dzień powstania wypadku ubezpieczeniowego uznaje się: </w:t>
      </w:r>
    </w:p>
    <w:p w14:paraId="07F00A0F" w14:textId="77777777" w:rsidR="00756C8A" w:rsidRPr="00E73340" w:rsidRDefault="00756C8A" w:rsidP="00BC00BF">
      <w:pPr>
        <w:pStyle w:val="Akapitzlist"/>
        <w:numPr>
          <w:ilvl w:val="2"/>
          <w:numId w:val="11"/>
        </w:numPr>
        <w:spacing w:before="60"/>
        <w:ind w:left="1560" w:hanging="708"/>
        <w:contextualSpacing w:val="0"/>
        <w:jc w:val="both"/>
        <w:rPr>
          <w:rFonts w:asciiTheme="minorHAnsi" w:hAnsiTheme="minorHAnsi" w:cstheme="minorHAnsi"/>
          <w:sz w:val="20"/>
          <w:szCs w:val="20"/>
        </w:rPr>
      </w:pPr>
      <w:r w:rsidRPr="00E73340">
        <w:rPr>
          <w:rFonts w:asciiTheme="minorHAnsi" w:hAnsiTheme="minorHAnsi" w:cstheme="minorHAnsi"/>
          <w:sz w:val="20"/>
          <w:szCs w:val="20"/>
        </w:rPr>
        <w:t xml:space="preserve">w przypadku szkód na osobie – dzień, w którym poszkodowany po raz pierwszy skontaktował się z lekarzem w związku z objawami, które są przyczyną roszczenia, także wtedy, gdy związek przyczynowy został stwierdzony później; </w:t>
      </w:r>
    </w:p>
    <w:p w14:paraId="1EBE91DB" w14:textId="77777777" w:rsidR="00756C8A" w:rsidRPr="00E73340" w:rsidRDefault="00756C8A" w:rsidP="00BC00BF">
      <w:pPr>
        <w:pStyle w:val="Akapitzlist"/>
        <w:numPr>
          <w:ilvl w:val="2"/>
          <w:numId w:val="11"/>
        </w:numPr>
        <w:spacing w:before="60"/>
        <w:ind w:left="1560" w:hanging="708"/>
        <w:contextualSpacing w:val="0"/>
        <w:jc w:val="both"/>
        <w:rPr>
          <w:rFonts w:asciiTheme="minorHAnsi" w:hAnsiTheme="minorHAnsi" w:cstheme="minorHAnsi"/>
          <w:sz w:val="20"/>
          <w:szCs w:val="20"/>
        </w:rPr>
      </w:pPr>
      <w:r w:rsidRPr="00E73340">
        <w:rPr>
          <w:rFonts w:asciiTheme="minorHAnsi" w:hAnsiTheme="minorHAnsi" w:cstheme="minorHAnsi"/>
          <w:sz w:val="20"/>
          <w:szCs w:val="20"/>
        </w:rPr>
        <w:t>w przypadku szkód rzeczowych – dzień, w którym stwierdzono uszkodzenie, zniszczenie lub utratę rzeczy ruchomych lub nieruchomości;</w:t>
      </w:r>
    </w:p>
    <w:p w14:paraId="49B5BAD7" w14:textId="722332AD" w:rsidR="009C3A84" w:rsidRPr="00E73340" w:rsidRDefault="00756C8A" w:rsidP="00BC00BF">
      <w:pPr>
        <w:pStyle w:val="Akapitzlist"/>
        <w:numPr>
          <w:ilvl w:val="2"/>
          <w:numId w:val="11"/>
        </w:numPr>
        <w:spacing w:before="60"/>
        <w:ind w:left="1560" w:hanging="708"/>
        <w:contextualSpacing w:val="0"/>
        <w:jc w:val="both"/>
        <w:rPr>
          <w:rFonts w:asciiTheme="minorHAnsi" w:hAnsiTheme="minorHAnsi" w:cstheme="minorHAnsi"/>
          <w:b/>
          <w:smallCaps/>
          <w:sz w:val="20"/>
          <w:szCs w:val="20"/>
        </w:rPr>
      </w:pPr>
      <w:r w:rsidRPr="00E73340">
        <w:rPr>
          <w:rFonts w:asciiTheme="minorHAnsi" w:hAnsiTheme="minorHAnsi" w:cstheme="minorHAnsi"/>
          <w:sz w:val="20"/>
          <w:szCs w:val="20"/>
        </w:rPr>
        <w:t>w przypadku szkód majątkowych – dzień, w którym po raz pierwszy stwierdzono wystąpienie straty finansowej nie będącej szkodą na osobie lub szkodą rzeczową.</w:t>
      </w:r>
    </w:p>
    <w:p w14:paraId="41F67E70" w14:textId="32AD52A5" w:rsidR="00756C8A" w:rsidRPr="00E73340" w:rsidRDefault="00543084" w:rsidP="00BC00BF">
      <w:pPr>
        <w:pStyle w:val="Tekstpodstawowywcity32"/>
        <w:numPr>
          <w:ilvl w:val="0"/>
          <w:numId w:val="11"/>
        </w:numPr>
        <w:tabs>
          <w:tab w:val="clear" w:pos="142"/>
          <w:tab w:val="clear" w:pos="450"/>
          <w:tab w:val="left" w:pos="567"/>
        </w:tabs>
        <w:spacing w:before="60"/>
        <w:ind w:left="567" w:hanging="567"/>
        <w:jc w:val="both"/>
        <w:rPr>
          <w:rFonts w:asciiTheme="minorHAnsi" w:hAnsiTheme="minorHAnsi" w:cstheme="minorHAnsi"/>
          <w:b/>
          <w:sz w:val="20"/>
          <w:szCs w:val="20"/>
          <w:lang w:val="pl-PL" w:eastAsia="pl-PL"/>
        </w:rPr>
      </w:pPr>
      <w:r w:rsidRPr="00E73340">
        <w:rPr>
          <w:rFonts w:asciiTheme="minorHAnsi" w:hAnsiTheme="minorHAnsi" w:cstheme="minorHAnsi"/>
          <w:b/>
          <w:sz w:val="20"/>
          <w:szCs w:val="20"/>
          <w:lang w:val="pl-PL" w:eastAsia="pl-PL"/>
        </w:rPr>
        <w:t>SZKODY SERYJNE</w:t>
      </w:r>
    </w:p>
    <w:p w14:paraId="285D73EB"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przypadku powstania z tej samej przyczyny więcej niż jednej szkody traktuje się je jako jeden wypadek ubezpieczeniowy, a za moment jego wystąpienia przyjmuje się datę powstania pierwszej szkody, niezależnie od daty i miejsca wystąpienia tych szkód oraz liczby poszkodowanych.</w:t>
      </w:r>
    </w:p>
    <w:p w14:paraId="2434C10F"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Ochroną ubezpieczeniową objęte są wszystkie szkody z serii, o ile pierwsza z nich wystąpiła w okresie ubezpieczenia, nawet jeśli część takich szkód zostanie zgłoszona bądź ujawni się po zakończeniu okresu ubezpieczenia.</w:t>
      </w:r>
    </w:p>
    <w:p w14:paraId="16DF2941" w14:textId="77777777"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W odniesieniu do tak rozumianego wypadku ubezpieczeniowego franszyza lub udział własny potrącane są tylko raz niezależnie od liczby poszkodowanych.</w:t>
      </w:r>
    </w:p>
    <w:p w14:paraId="0A3E5D10" w14:textId="3CC0A13C" w:rsidR="00756C8A" w:rsidRPr="00E73340" w:rsidRDefault="00543084" w:rsidP="00543084">
      <w:pPr>
        <w:pStyle w:val="Tekstpodstawowywcity32"/>
        <w:numPr>
          <w:ilvl w:val="0"/>
          <w:numId w:val="11"/>
        </w:numPr>
        <w:tabs>
          <w:tab w:val="clear" w:pos="142"/>
          <w:tab w:val="clear" w:pos="450"/>
          <w:tab w:val="left" w:pos="567"/>
        </w:tabs>
        <w:spacing w:before="60"/>
        <w:ind w:left="567" w:hanging="567"/>
        <w:rPr>
          <w:rFonts w:asciiTheme="minorHAnsi" w:hAnsiTheme="minorHAnsi" w:cstheme="minorHAnsi"/>
          <w:b/>
          <w:sz w:val="20"/>
          <w:szCs w:val="20"/>
          <w:lang w:val="pl-PL" w:eastAsia="pl-PL"/>
        </w:rPr>
      </w:pPr>
      <w:r w:rsidRPr="00E73340">
        <w:rPr>
          <w:rFonts w:asciiTheme="minorHAnsi" w:hAnsiTheme="minorHAnsi" w:cstheme="minorHAnsi"/>
          <w:b/>
          <w:sz w:val="20"/>
          <w:szCs w:val="20"/>
          <w:lang w:val="pl-PL" w:eastAsia="pl-PL"/>
        </w:rPr>
        <w:t>TERYTORIALNY ZAKRES OCHRONY UBEZPIECZENIOWEJ</w:t>
      </w:r>
    </w:p>
    <w:p w14:paraId="4C8A739C" w14:textId="77777777" w:rsidR="007615D5" w:rsidRPr="00E73340" w:rsidRDefault="007615D5"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Ubezpieczyciel ponosi odpowiedzialność za wypadki ubezpieczeniowe, które miały miejsce na terytorium Rzeczypospolitej Polskiej oraz wypadki ubezpieczeniowe związane z podróżami służbowymi i projektami prowadzonymi poza granicami Rzeczypospolitej Polskiej, w tym będące przedmiotem postępowania i orzeczeń sądów zagranicznych – terytorium wszystkich krajów świata, z wyłączeniem terytorium Stanów Zjednoczonych Ameryki Północnej,  Kanady, Australii, Ukrainy, Rosji i Białorusi, Nowej Zelandii i terytoriów zależnych od wszystkich wyłączonych państw oraz państw i obszarów objętych sankcjami, lub w których aktualnie toczy się konflikt zbrojny.</w:t>
      </w:r>
    </w:p>
    <w:p w14:paraId="241297C4" w14:textId="3AD0604D" w:rsidR="00756C8A" w:rsidRPr="00E73340" w:rsidRDefault="00543084" w:rsidP="00BC00BF">
      <w:pPr>
        <w:pStyle w:val="Tekstpodstawowywcity32"/>
        <w:numPr>
          <w:ilvl w:val="0"/>
          <w:numId w:val="11"/>
        </w:numPr>
        <w:tabs>
          <w:tab w:val="clear" w:pos="142"/>
          <w:tab w:val="clear" w:pos="450"/>
          <w:tab w:val="left" w:pos="567"/>
        </w:tabs>
        <w:spacing w:before="60"/>
        <w:ind w:left="567" w:hanging="567"/>
        <w:jc w:val="both"/>
        <w:rPr>
          <w:rFonts w:asciiTheme="minorHAnsi" w:hAnsiTheme="minorHAnsi" w:cstheme="minorHAnsi"/>
          <w:b/>
          <w:sz w:val="20"/>
          <w:szCs w:val="20"/>
          <w:lang w:val="pl-PL" w:eastAsia="pl-PL"/>
        </w:rPr>
      </w:pPr>
      <w:r w:rsidRPr="00E73340">
        <w:rPr>
          <w:rFonts w:asciiTheme="minorHAnsi" w:hAnsiTheme="minorHAnsi" w:cstheme="minorHAnsi"/>
          <w:b/>
          <w:sz w:val="20"/>
          <w:szCs w:val="20"/>
          <w:lang w:val="pl-PL" w:eastAsia="pl-PL"/>
        </w:rPr>
        <w:t xml:space="preserve">WYŁĄCZENIA ODPOWIEDZIALNOŚCI </w:t>
      </w:r>
    </w:p>
    <w:p w14:paraId="785504E7" w14:textId="691C5672" w:rsidR="00756C8A" w:rsidRPr="00E73340"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bookmarkStart w:id="94" w:name="_Hlk169516151"/>
      <w:r w:rsidRPr="00E73340">
        <w:rPr>
          <w:rFonts w:asciiTheme="minorHAnsi" w:hAnsiTheme="minorHAnsi" w:cstheme="minorHAnsi"/>
          <w:sz w:val="20"/>
          <w:szCs w:val="20"/>
        </w:rPr>
        <w:t xml:space="preserve">Do </w:t>
      </w:r>
      <w:r w:rsidR="00EE1B59" w:rsidRPr="00E73340">
        <w:rPr>
          <w:rFonts w:asciiTheme="minorHAnsi" w:hAnsiTheme="minorHAnsi" w:cstheme="minorHAnsi"/>
          <w:sz w:val="20"/>
          <w:szCs w:val="20"/>
        </w:rPr>
        <w:t>UGU</w:t>
      </w:r>
      <w:r w:rsidRPr="00E73340">
        <w:rPr>
          <w:rFonts w:asciiTheme="minorHAnsi" w:hAnsiTheme="minorHAnsi" w:cstheme="minorHAnsi"/>
          <w:sz w:val="20"/>
          <w:szCs w:val="20"/>
        </w:rPr>
        <w:t xml:space="preserve"> mają zastosowanie wyłączenia </w:t>
      </w:r>
      <w:r w:rsidR="00EE1B59" w:rsidRPr="00E73340">
        <w:rPr>
          <w:rFonts w:asciiTheme="minorHAnsi" w:hAnsiTheme="minorHAnsi" w:cstheme="minorHAnsi"/>
          <w:sz w:val="20"/>
          <w:szCs w:val="20"/>
        </w:rPr>
        <w:t>OWU</w:t>
      </w:r>
      <w:r w:rsidRPr="00E73340">
        <w:rPr>
          <w:rFonts w:asciiTheme="minorHAnsi" w:hAnsiTheme="minorHAnsi" w:cstheme="minorHAnsi"/>
          <w:sz w:val="20"/>
          <w:szCs w:val="20"/>
        </w:rPr>
        <w:t xml:space="preserve"> z zastrzeżeniem, że nie dotyczą one postanowień odnoszących się do przedmiotu oraz zakresu ubezpieczenia określonych w pkt 2.</w:t>
      </w:r>
    </w:p>
    <w:p w14:paraId="393CADB6" w14:textId="77777777" w:rsidR="00C476A7" w:rsidRDefault="00756C8A" w:rsidP="00BC00BF">
      <w:pPr>
        <w:numPr>
          <w:ilvl w:val="1"/>
          <w:numId w:val="11"/>
        </w:numPr>
        <w:tabs>
          <w:tab w:val="left" w:pos="1134"/>
        </w:tabs>
        <w:spacing w:before="60"/>
        <w:ind w:left="1134" w:hanging="567"/>
        <w:jc w:val="both"/>
        <w:rPr>
          <w:rFonts w:asciiTheme="minorHAnsi" w:hAnsiTheme="minorHAnsi" w:cstheme="minorHAnsi"/>
          <w:sz w:val="20"/>
          <w:szCs w:val="20"/>
        </w:rPr>
      </w:pPr>
      <w:r w:rsidRPr="00E73340">
        <w:rPr>
          <w:rFonts w:asciiTheme="minorHAnsi" w:hAnsiTheme="minorHAnsi" w:cstheme="minorHAnsi"/>
          <w:sz w:val="20"/>
          <w:szCs w:val="20"/>
        </w:rPr>
        <w:t xml:space="preserve">Ubezpieczyciel ponosi odpowiedzialność, jeżeli na skutek zdarzenia wyłączonego z ochrony ubezpieczeniowej powstało inne zdarzenie objęte ochroną w ramach </w:t>
      </w:r>
      <w:r w:rsidR="00EE1B59" w:rsidRPr="00E73340">
        <w:rPr>
          <w:rFonts w:asciiTheme="minorHAnsi" w:hAnsiTheme="minorHAnsi" w:cstheme="minorHAnsi"/>
          <w:sz w:val="20"/>
          <w:szCs w:val="20"/>
        </w:rPr>
        <w:t>UGU</w:t>
      </w:r>
      <w:r w:rsidRPr="00E73340">
        <w:rPr>
          <w:rFonts w:asciiTheme="minorHAnsi" w:hAnsiTheme="minorHAnsi" w:cstheme="minorHAnsi"/>
          <w:sz w:val="20"/>
          <w:szCs w:val="20"/>
        </w:rPr>
        <w:t>.</w:t>
      </w:r>
    </w:p>
    <w:p w14:paraId="4D63D486" w14:textId="77777777" w:rsidR="002E4929" w:rsidRDefault="002E4929" w:rsidP="002E4929">
      <w:pPr>
        <w:tabs>
          <w:tab w:val="left" w:pos="1134"/>
        </w:tabs>
        <w:spacing w:before="60"/>
        <w:jc w:val="both"/>
        <w:rPr>
          <w:rFonts w:asciiTheme="minorHAnsi" w:hAnsiTheme="minorHAnsi" w:cstheme="minorHAnsi"/>
          <w:sz w:val="20"/>
          <w:szCs w:val="20"/>
        </w:rPr>
      </w:pPr>
    </w:p>
    <w:p w14:paraId="7DDD5823" w14:textId="77777777" w:rsidR="002E4929" w:rsidRDefault="002E4929" w:rsidP="002E4929">
      <w:pPr>
        <w:tabs>
          <w:tab w:val="left" w:pos="1134"/>
        </w:tabs>
        <w:spacing w:before="60"/>
        <w:jc w:val="both"/>
        <w:rPr>
          <w:rFonts w:asciiTheme="minorHAnsi" w:hAnsiTheme="minorHAnsi" w:cstheme="minorHAnsi"/>
          <w:sz w:val="20"/>
          <w:szCs w:val="20"/>
        </w:rPr>
      </w:pPr>
    </w:p>
    <w:p w14:paraId="03C75127" w14:textId="490D8299" w:rsidR="00092996" w:rsidRPr="00092996" w:rsidRDefault="00092996" w:rsidP="00092996">
      <w:pPr>
        <w:jc w:val="both"/>
        <w:rPr>
          <w:rFonts w:asciiTheme="minorHAnsi" w:hAnsiTheme="minorHAnsi" w:cstheme="minorHAnsi"/>
          <w:sz w:val="20"/>
          <w:szCs w:val="20"/>
        </w:rPr>
        <w:sectPr w:rsidR="00092996" w:rsidRPr="00092996">
          <w:headerReference w:type="default" r:id="rId11"/>
          <w:pgSz w:w="11906" w:h="16838"/>
          <w:pgMar w:top="1417" w:right="1417" w:bottom="1417" w:left="1417" w:header="708" w:footer="708" w:gutter="0"/>
          <w:cols w:space="708"/>
          <w:docGrid w:linePitch="360"/>
        </w:sectPr>
      </w:pPr>
      <w:r w:rsidRPr="00E73340">
        <w:rPr>
          <w:rFonts w:asciiTheme="minorHAnsi" w:hAnsiTheme="minorHAnsi" w:cstheme="minorHAnsi"/>
          <w:color w:val="808080"/>
          <w:sz w:val="20"/>
          <w:szCs w:val="20"/>
        </w:rPr>
        <w:t>UGU oraz inne materiały i treści dotyczące ubezpieczeń, w zakresie i sposobie formułowania wykraczającym poza bezwzględnie obowiązujące uregulowania prawa i OWU funkcjonujące w Towarzystwach Ubezpieczeniowych, stanowią wyłączną własność intelektualną Biura Brokerów Ubezpieczeniowych Maxima Fides Sp. z o. o. i podlegają ochronie na podstawie przepisów ustawy z dnia 4 lutego 1994 roku o prawie autorskim i prawach pokrewnych. Naruszenie praw autorskich Biura Brokerów Ubezpieczeniowych Maxima Fides sp. z o. o. w postaci kopiowania, powielania, udostępniania bez zgody autorów w celu innym niż wynikający z niniejszej SWZ będzie skutkowało sankcjami karnymi oraz wystąpieniem na drodze cywilnoprawnej (wystąpienie z roszczeniem cywilnoprawnym przeciwko podmiotowi, który naruszył prawo</w:t>
      </w:r>
      <w:r>
        <w:rPr>
          <w:rFonts w:asciiTheme="minorHAnsi" w:hAnsiTheme="minorHAnsi" w:cstheme="minorHAnsi"/>
          <w:color w:val="808080"/>
          <w:sz w:val="20"/>
          <w:szCs w:val="20"/>
        </w:rPr>
        <w:t>.</w:t>
      </w:r>
    </w:p>
    <w:p w14:paraId="156B6371" w14:textId="7EEFC639" w:rsidR="00E26803" w:rsidRPr="00AF3D5B" w:rsidRDefault="00B56A7A" w:rsidP="00AF3D5B">
      <w:pPr>
        <w:pStyle w:val="Nagwek2"/>
        <w:shd w:val="clear" w:color="auto" w:fill="F7CAAC" w:themeFill="accent2" w:themeFillTint="66"/>
        <w:spacing w:before="0" w:after="0"/>
        <w:jc w:val="center"/>
        <w:rPr>
          <w:rFonts w:asciiTheme="minorHAnsi" w:hAnsiTheme="minorHAnsi" w:cstheme="minorHAnsi"/>
          <w:b/>
          <w:bCs/>
          <w:color w:val="000000" w:themeColor="text1"/>
          <w:sz w:val="20"/>
          <w:szCs w:val="20"/>
        </w:rPr>
      </w:pPr>
      <w:bookmarkStart w:id="95" w:name="_Hlk214121989"/>
      <w:bookmarkStart w:id="96" w:name="_Hlk169516446"/>
      <w:bookmarkEnd w:id="94"/>
      <w:r w:rsidRPr="00AF3D5B">
        <w:rPr>
          <w:rFonts w:asciiTheme="minorHAnsi" w:hAnsiTheme="minorHAnsi" w:cstheme="minorHAnsi"/>
          <w:b/>
          <w:bCs/>
          <w:color w:val="000000" w:themeColor="text1"/>
          <w:sz w:val="20"/>
          <w:szCs w:val="20"/>
        </w:rPr>
        <w:lastRenderedPageBreak/>
        <w:t xml:space="preserve">WARUNKI I </w:t>
      </w:r>
      <w:r w:rsidR="00E26803" w:rsidRPr="00AF3D5B">
        <w:rPr>
          <w:rFonts w:asciiTheme="minorHAnsi" w:hAnsiTheme="minorHAnsi" w:cstheme="minorHAnsi"/>
          <w:b/>
          <w:bCs/>
          <w:color w:val="000000" w:themeColor="text1"/>
          <w:sz w:val="20"/>
          <w:szCs w:val="20"/>
        </w:rPr>
        <w:t xml:space="preserve">KLAUZULE FAKULTATYWNE (PUNKTOWANE) DOTYCZĄCE </w:t>
      </w:r>
      <w:r w:rsidR="00BC00BF" w:rsidRPr="00AF3D5B">
        <w:rPr>
          <w:rFonts w:asciiTheme="minorHAnsi" w:hAnsiTheme="minorHAnsi" w:cstheme="minorHAnsi"/>
          <w:b/>
          <w:bCs/>
          <w:color w:val="000000" w:themeColor="text1"/>
          <w:sz w:val="20"/>
          <w:szCs w:val="20"/>
        </w:rPr>
        <w:t xml:space="preserve">WSZYSTKICH </w:t>
      </w:r>
      <w:r w:rsidR="00F277B8" w:rsidRPr="00AF3D5B">
        <w:rPr>
          <w:rFonts w:asciiTheme="minorHAnsi" w:hAnsiTheme="minorHAnsi" w:cstheme="minorHAnsi"/>
          <w:b/>
          <w:bCs/>
          <w:color w:val="000000" w:themeColor="text1"/>
          <w:sz w:val="20"/>
          <w:szCs w:val="20"/>
        </w:rPr>
        <w:t xml:space="preserve">SEKCJI </w:t>
      </w:r>
    </w:p>
    <w:p w14:paraId="53D2B1E1" w14:textId="33C9977D" w:rsidR="00E26803" w:rsidRPr="00E73340" w:rsidRDefault="00E26803" w:rsidP="00E26803">
      <w:pPr>
        <w:spacing w:before="240"/>
        <w:rPr>
          <w:rFonts w:asciiTheme="minorHAnsi" w:hAnsiTheme="minorHAnsi" w:cstheme="minorHAnsi"/>
          <w:b/>
          <w:bCs/>
          <w:sz w:val="20"/>
          <w:szCs w:val="20"/>
        </w:rPr>
      </w:pPr>
      <w:r w:rsidRPr="00E73340">
        <w:rPr>
          <w:rFonts w:asciiTheme="minorHAnsi" w:hAnsiTheme="minorHAnsi" w:cstheme="minorHAnsi"/>
          <w:b/>
          <w:bCs/>
          <w:sz w:val="20"/>
          <w:szCs w:val="20"/>
        </w:rPr>
        <w:t>W przypadku prz</w:t>
      </w:r>
      <w:r w:rsidR="00BC00BF" w:rsidRPr="00E73340">
        <w:rPr>
          <w:rFonts w:asciiTheme="minorHAnsi" w:hAnsiTheme="minorHAnsi" w:cstheme="minorHAnsi"/>
          <w:b/>
          <w:bCs/>
          <w:sz w:val="20"/>
          <w:szCs w:val="20"/>
        </w:rPr>
        <w:t>y</w:t>
      </w:r>
      <w:r w:rsidRPr="00E73340">
        <w:rPr>
          <w:rFonts w:asciiTheme="minorHAnsi" w:hAnsiTheme="minorHAnsi" w:cstheme="minorHAnsi"/>
          <w:b/>
          <w:bCs/>
          <w:sz w:val="20"/>
          <w:szCs w:val="20"/>
        </w:rPr>
        <w:t>jęcia przez Ubezpieczyciela dane</w:t>
      </w:r>
      <w:r w:rsidR="00615E42" w:rsidRPr="00E73340">
        <w:rPr>
          <w:rFonts w:asciiTheme="minorHAnsi" w:hAnsiTheme="minorHAnsi" w:cstheme="minorHAnsi"/>
          <w:b/>
          <w:bCs/>
          <w:sz w:val="20"/>
          <w:szCs w:val="20"/>
        </w:rPr>
        <w:t>go warunku lub</w:t>
      </w:r>
      <w:r w:rsidRPr="00E73340">
        <w:rPr>
          <w:rFonts w:asciiTheme="minorHAnsi" w:hAnsiTheme="minorHAnsi" w:cstheme="minorHAnsi"/>
          <w:b/>
          <w:bCs/>
          <w:sz w:val="20"/>
          <w:szCs w:val="20"/>
        </w:rPr>
        <w:t xml:space="preserve"> klauzuli fakultatywnej, jej treść zostanie włączona do właściwych postanowień UGU.</w:t>
      </w:r>
    </w:p>
    <w:p w14:paraId="0EB95E3C" w14:textId="77777777" w:rsidR="00B56A7A" w:rsidRPr="00E73340" w:rsidRDefault="00B56A7A" w:rsidP="00B56A7A">
      <w:pPr>
        <w:widowControl w:val="0"/>
        <w:spacing w:before="60" w:after="120"/>
        <w:rPr>
          <w:rFonts w:asciiTheme="minorHAnsi" w:hAnsiTheme="minorHAnsi" w:cstheme="minorHAnsi"/>
          <w:b/>
          <w:bCs/>
          <w:sz w:val="20"/>
          <w:szCs w:val="20"/>
          <w:highlight w:val="yellow"/>
        </w:rPr>
      </w:pPr>
    </w:p>
    <w:p w14:paraId="0DDB4D47" w14:textId="378DF369" w:rsidR="00B56A7A" w:rsidRPr="00E73340" w:rsidRDefault="00B56A7A" w:rsidP="00BC00BF">
      <w:pPr>
        <w:widowControl w:val="0"/>
        <w:spacing w:before="60" w:after="120"/>
        <w:rPr>
          <w:rFonts w:asciiTheme="minorHAnsi" w:hAnsiTheme="minorHAnsi" w:cstheme="minorHAnsi"/>
          <w:b/>
          <w:bCs/>
          <w:sz w:val="20"/>
          <w:szCs w:val="20"/>
        </w:rPr>
      </w:pPr>
      <w:r w:rsidRPr="00E73340">
        <w:rPr>
          <w:rFonts w:asciiTheme="minorHAnsi" w:hAnsiTheme="minorHAnsi" w:cstheme="minorHAnsi"/>
          <w:b/>
          <w:bCs/>
          <w:sz w:val="20"/>
          <w:szCs w:val="20"/>
        </w:rPr>
        <w:t>Warunek fakultatywny</w:t>
      </w:r>
      <w:r w:rsidR="00BC00BF" w:rsidRPr="00E73340">
        <w:rPr>
          <w:rFonts w:asciiTheme="minorHAnsi" w:hAnsiTheme="minorHAnsi" w:cstheme="minorHAnsi"/>
          <w:b/>
          <w:bCs/>
          <w:sz w:val="20"/>
          <w:szCs w:val="20"/>
        </w:rPr>
        <w:t xml:space="preserve"> nr 1 </w:t>
      </w:r>
      <w:r w:rsidR="00285A04" w:rsidRPr="00E73340">
        <w:rPr>
          <w:rFonts w:asciiTheme="minorHAnsi" w:hAnsiTheme="minorHAnsi" w:cstheme="minorHAnsi"/>
          <w:b/>
          <w:bCs/>
          <w:sz w:val="20"/>
          <w:szCs w:val="20"/>
        </w:rPr>
        <w:t>d</w:t>
      </w:r>
      <w:r w:rsidRPr="00E73340">
        <w:rPr>
          <w:rFonts w:asciiTheme="minorHAnsi" w:hAnsiTheme="minorHAnsi" w:cstheme="minorHAnsi"/>
          <w:b/>
          <w:bCs/>
          <w:sz w:val="20"/>
          <w:szCs w:val="20"/>
        </w:rPr>
        <w:t xml:space="preserve">o pkt 3.5.3. </w:t>
      </w:r>
      <w:r w:rsidR="00482DB5" w:rsidRPr="00E73340">
        <w:rPr>
          <w:rFonts w:asciiTheme="minorHAnsi" w:hAnsiTheme="minorHAnsi" w:cstheme="minorHAnsi"/>
          <w:b/>
          <w:bCs/>
          <w:sz w:val="20"/>
          <w:szCs w:val="20"/>
        </w:rPr>
        <w:t xml:space="preserve">Sekcji II </w:t>
      </w:r>
      <w:r w:rsidRPr="00E73340">
        <w:rPr>
          <w:rFonts w:asciiTheme="minorHAnsi" w:hAnsiTheme="minorHAnsi" w:cstheme="minorHAnsi"/>
          <w:b/>
          <w:bCs/>
          <w:sz w:val="20"/>
          <w:szCs w:val="20"/>
        </w:rPr>
        <w:t>dodaje się następujące zdanie:</w:t>
      </w:r>
    </w:p>
    <w:p w14:paraId="165C4730" w14:textId="315284BB" w:rsidR="00B56A7A" w:rsidRPr="00E73340" w:rsidRDefault="00B56A7A" w:rsidP="00BC00BF">
      <w:pPr>
        <w:widowControl w:val="0"/>
        <w:spacing w:before="60" w:after="240"/>
        <w:jc w:val="both"/>
        <w:rPr>
          <w:rFonts w:asciiTheme="minorHAnsi" w:hAnsiTheme="minorHAnsi" w:cstheme="minorHAnsi"/>
          <w:sz w:val="20"/>
          <w:szCs w:val="20"/>
        </w:rPr>
      </w:pPr>
      <w:r w:rsidRPr="00E73340">
        <w:rPr>
          <w:rFonts w:asciiTheme="minorHAnsi" w:hAnsiTheme="minorHAnsi" w:cstheme="minorHAnsi"/>
          <w:sz w:val="20"/>
          <w:szCs w:val="20"/>
        </w:rPr>
        <w:t>W przypadku niezachowania określonych powyżej zabezpieczeń Ubezpieczyciel potraktuje każdą kradzież jako kradzież zwykłą.</w:t>
      </w:r>
    </w:p>
    <w:p w14:paraId="063816A3" w14:textId="5EA1BA05" w:rsidR="00285A04" w:rsidRPr="00E73340" w:rsidRDefault="00285A04" w:rsidP="00285A04">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LICZBA PUNKTÓW ZA PRZYJĘCIE WARUNKU – 5</w:t>
      </w:r>
    </w:p>
    <w:p w14:paraId="60C1CF6E" w14:textId="77777777" w:rsidR="00E10BAD" w:rsidRPr="00E73340" w:rsidRDefault="00E10BAD" w:rsidP="00285A04">
      <w:pPr>
        <w:tabs>
          <w:tab w:val="left" w:pos="567"/>
        </w:tabs>
        <w:spacing w:before="120"/>
        <w:rPr>
          <w:rFonts w:asciiTheme="minorHAnsi" w:hAnsiTheme="minorHAnsi" w:cstheme="minorHAnsi"/>
          <w:bCs/>
          <w:sz w:val="20"/>
          <w:szCs w:val="20"/>
          <w:u w:val="single"/>
        </w:rPr>
      </w:pPr>
    </w:p>
    <w:p w14:paraId="52BA00BE" w14:textId="00DCF6A9" w:rsidR="00E10BAD" w:rsidRPr="00E73340" w:rsidRDefault="00BC00BF" w:rsidP="00BC00BF">
      <w:pPr>
        <w:widowControl w:val="0"/>
        <w:spacing w:before="60" w:after="12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2 </w:t>
      </w:r>
      <w:r w:rsidR="00E10BAD" w:rsidRPr="00E73340">
        <w:rPr>
          <w:rFonts w:asciiTheme="minorHAnsi" w:hAnsiTheme="minorHAnsi" w:cstheme="minorHAnsi"/>
          <w:b/>
          <w:sz w:val="20"/>
          <w:szCs w:val="20"/>
        </w:rPr>
        <w:t>Klauzula przeoczenia</w:t>
      </w:r>
    </w:p>
    <w:p w14:paraId="5731E8DC" w14:textId="063FA56D" w:rsidR="00E10BAD" w:rsidRPr="00E73340" w:rsidRDefault="00E10BAD" w:rsidP="00BC00BF">
      <w:pPr>
        <w:pStyle w:val="Tekstpodstawowy"/>
        <w:tabs>
          <w:tab w:val="left" w:pos="1134"/>
        </w:tabs>
        <w:spacing w:before="60" w:after="0"/>
        <w:jc w:val="both"/>
        <w:rPr>
          <w:rFonts w:asciiTheme="minorHAnsi" w:hAnsiTheme="minorHAnsi" w:cstheme="minorHAnsi"/>
          <w:sz w:val="20"/>
          <w:szCs w:val="20"/>
        </w:rPr>
      </w:pPr>
      <w:r w:rsidRPr="00E73340">
        <w:rPr>
          <w:rFonts w:asciiTheme="minorHAnsi" w:hAnsiTheme="minorHAnsi" w:cstheme="minorHAnsi"/>
          <w:bCs/>
          <w:sz w:val="20"/>
          <w:szCs w:val="20"/>
          <w:lang w:val="pl-PL"/>
        </w:rPr>
        <w:t xml:space="preserve">Z zachowaniem pozostałych niezmienionych poniższą klauzulą postanowień UGU oraz OWU Ubezpieczyciel ponosi odpowiedzialność, w </w:t>
      </w:r>
      <w:r w:rsidRPr="00E73340">
        <w:rPr>
          <w:rFonts w:asciiTheme="minorHAnsi" w:hAnsiTheme="minorHAnsi" w:cstheme="minorHAnsi"/>
          <w:sz w:val="20"/>
          <w:szCs w:val="20"/>
        </w:rPr>
        <w:t>przypadku gdy Ubezpieczający na skutek błędów lub przeoczenia, niewynikających z działania umyślnego, nie przekaże Ubezpieczycielowi lub Brokerowi istotnych informacji mających wpływ na ocenę ryzyka lub przekazane informacje będą zawierały błędy. Nieprzekazanie tych informacji lub przekazanie błędnych informacji nie będzie powodem odmowy wypłaty lub redukcji odszkodowania, pod warunkiem uzupełnienia lub skorygowania informacji niezwłocznie po ich ujawnieniu. W uzasadnionych przypadkach Ubezpieczający dopłaci składkę.</w:t>
      </w:r>
    </w:p>
    <w:p w14:paraId="0880FB36" w14:textId="0602337E" w:rsidR="00E10BAD" w:rsidRPr="00E73340" w:rsidRDefault="00E10BAD" w:rsidP="00E10BAD">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WARUNKU – </w:t>
      </w:r>
      <w:r w:rsidR="00BC00BF" w:rsidRPr="00E73340">
        <w:rPr>
          <w:rFonts w:asciiTheme="minorHAnsi" w:hAnsiTheme="minorHAnsi" w:cstheme="minorHAnsi"/>
          <w:bCs/>
          <w:sz w:val="20"/>
          <w:szCs w:val="20"/>
          <w:u w:val="single"/>
        </w:rPr>
        <w:t>10</w:t>
      </w:r>
    </w:p>
    <w:bookmarkEnd w:id="95"/>
    <w:p w14:paraId="54FED7AF" w14:textId="484A6C27" w:rsidR="00E26803" w:rsidRPr="00E73340" w:rsidRDefault="00BC00BF" w:rsidP="00E26803">
      <w:pPr>
        <w:spacing w:before="24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3 </w:t>
      </w:r>
      <w:r w:rsidR="00E26803" w:rsidRPr="00E73340">
        <w:rPr>
          <w:rFonts w:asciiTheme="minorHAnsi" w:hAnsiTheme="minorHAnsi" w:cstheme="minorHAnsi"/>
          <w:b/>
          <w:bCs/>
          <w:sz w:val="20"/>
          <w:szCs w:val="20"/>
        </w:rPr>
        <w:t>Klauzula samolikwidacji</w:t>
      </w:r>
    </w:p>
    <w:p w14:paraId="4FA53156" w14:textId="77777777" w:rsidR="00E26803" w:rsidRPr="00E73340" w:rsidRDefault="00E26803" w:rsidP="00BC00BF">
      <w:pPr>
        <w:spacing w:before="60"/>
        <w:jc w:val="both"/>
        <w:rPr>
          <w:rFonts w:asciiTheme="minorHAnsi" w:hAnsiTheme="minorHAnsi" w:cstheme="minorHAnsi"/>
          <w:sz w:val="20"/>
          <w:szCs w:val="20"/>
        </w:rPr>
      </w:pPr>
      <w:r w:rsidRPr="00E73340">
        <w:rPr>
          <w:rFonts w:asciiTheme="minorHAnsi" w:hAnsiTheme="minorHAnsi" w:cstheme="minorHAnsi"/>
          <w:sz w:val="20"/>
          <w:szCs w:val="20"/>
        </w:rPr>
        <w:t xml:space="preserve">Szkody, których wartość nie przekracza </w:t>
      </w:r>
      <w:r w:rsidRPr="00E73340">
        <w:rPr>
          <w:rFonts w:asciiTheme="minorHAnsi" w:hAnsiTheme="minorHAnsi" w:cstheme="minorHAnsi"/>
          <w:b/>
          <w:bCs/>
          <w:sz w:val="20"/>
          <w:szCs w:val="20"/>
        </w:rPr>
        <w:t>5 000 zł</w:t>
      </w:r>
      <w:r w:rsidRPr="00E73340">
        <w:rPr>
          <w:rFonts w:asciiTheme="minorHAnsi" w:hAnsiTheme="minorHAnsi" w:cstheme="minorHAnsi"/>
          <w:sz w:val="20"/>
          <w:szCs w:val="20"/>
        </w:rPr>
        <w:t xml:space="preserve"> mogą być naprawiane przez Ubezpieczonego samodzielnie bez konieczności dokonywania oględzin przez Ubezpieczyciela (samolikwidacja). Przed przystąpieniem do samolikwidacji szkody Ubezpieczony zobowiązany jest wykonać dokumentację fotograficzną przedmiotu/miejsca szkody oraz sporządzić protokół szkody podlegającej samolikwidacji oraz, jeśli wynika to z okoliczności powstania szkody, zawiadomić właściwe służby (np. Straż Pożarna, Policja).</w:t>
      </w:r>
    </w:p>
    <w:p w14:paraId="0F628524" w14:textId="77777777" w:rsidR="00E26803" w:rsidRPr="00E73340" w:rsidRDefault="00E26803" w:rsidP="00BC00BF">
      <w:pPr>
        <w:spacing w:before="60"/>
        <w:jc w:val="both"/>
        <w:rPr>
          <w:rFonts w:asciiTheme="minorHAnsi" w:hAnsiTheme="minorHAnsi" w:cstheme="minorHAnsi"/>
          <w:sz w:val="20"/>
          <w:szCs w:val="20"/>
        </w:rPr>
      </w:pPr>
      <w:r w:rsidRPr="00E73340">
        <w:rPr>
          <w:rFonts w:asciiTheme="minorHAnsi" w:hAnsiTheme="minorHAnsi" w:cstheme="minorHAnsi"/>
          <w:sz w:val="20"/>
          <w:szCs w:val="20"/>
        </w:rPr>
        <w:t>Podstawą do ustalenia wysokości i wypłaty odszkodowania będą :</w:t>
      </w:r>
    </w:p>
    <w:p w14:paraId="519A61D6" w14:textId="77777777" w:rsidR="00E26803" w:rsidRPr="00E73340" w:rsidRDefault="00E26803" w:rsidP="00BC00BF">
      <w:pPr>
        <w:numPr>
          <w:ilvl w:val="2"/>
          <w:numId w:val="31"/>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dokumentacja fotograficzna przedmiotu/miejsca szkody;</w:t>
      </w:r>
    </w:p>
    <w:p w14:paraId="2AA82B94" w14:textId="77777777" w:rsidR="00E26803" w:rsidRPr="00E73340" w:rsidRDefault="00E26803" w:rsidP="00BC00BF">
      <w:pPr>
        <w:numPr>
          <w:ilvl w:val="2"/>
          <w:numId w:val="31"/>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protokół szkody;</w:t>
      </w:r>
    </w:p>
    <w:p w14:paraId="109CA8A2" w14:textId="77777777" w:rsidR="00E26803" w:rsidRPr="00E73340" w:rsidRDefault="00E26803" w:rsidP="00BC00BF">
      <w:pPr>
        <w:numPr>
          <w:ilvl w:val="2"/>
          <w:numId w:val="31"/>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notatkę, protokół wezwanej służby (o ile jest wydawane przez wezwaną służbę);</w:t>
      </w:r>
    </w:p>
    <w:p w14:paraId="64FDF67D" w14:textId="77777777" w:rsidR="00E26803" w:rsidRPr="00E73340" w:rsidRDefault="00E26803" w:rsidP="00BC00BF">
      <w:pPr>
        <w:numPr>
          <w:ilvl w:val="2"/>
          <w:numId w:val="31"/>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faktura lub kalkulacja naprawy, według wyboru Ubezpieczonego.</w:t>
      </w:r>
    </w:p>
    <w:p w14:paraId="13176748" w14:textId="20E134AA" w:rsidR="00E26803" w:rsidRPr="00E73340" w:rsidRDefault="00E26803" w:rsidP="00BC00BF">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KLAUZULI - </w:t>
      </w:r>
      <w:r w:rsidR="00BC00BF" w:rsidRPr="00E73340">
        <w:rPr>
          <w:rFonts w:asciiTheme="minorHAnsi" w:hAnsiTheme="minorHAnsi" w:cstheme="minorHAnsi"/>
          <w:bCs/>
          <w:sz w:val="20"/>
          <w:szCs w:val="20"/>
          <w:u w:val="single"/>
        </w:rPr>
        <w:t>5</w:t>
      </w:r>
    </w:p>
    <w:p w14:paraId="03E1F4ED" w14:textId="4660BAB8" w:rsidR="00E26803" w:rsidRPr="00E73340" w:rsidRDefault="00BC00BF" w:rsidP="00BC00BF">
      <w:pPr>
        <w:spacing w:before="24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4 </w:t>
      </w:r>
      <w:r w:rsidR="00E26803" w:rsidRPr="00E73340">
        <w:rPr>
          <w:rFonts w:asciiTheme="minorHAnsi" w:hAnsiTheme="minorHAnsi" w:cstheme="minorHAnsi"/>
          <w:b/>
          <w:bCs/>
          <w:sz w:val="20"/>
          <w:szCs w:val="20"/>
        </w:rPr>
        <w:t>Klauzula zniesienia franszyz dla szkód w sprzęcie elektronicznym</w:t>
      </w:r>
    </w:p>
    <w:p w14:paraId="0E7DCB51" w14:textId="77777777" w:rsidR="00E26803" w:rsidRPr="00E73340" w:rsidRDefault="00E26803" w:rsidP="00BC00BF">
      <w:pPr>
        <w:spacing w:before="60"/>
        <w:jc w:val="both"/>
        <w:rPr>
          <w:rFonts w:asciiTheme="minorHAnsi" w:hAnsiTheme="minorHAnsi" w:cstheme="minorHAnsi"/>
          <w:sz w:val="20"/>
          <w:szCs w:val="20"/>
        </w:rPr>
      </w:pPr>
      <w:r w:rsidRPr="00E73340">
        <w:rPr>
          <w:rFonts w:asciiTheme="minorHAnsi" w:hAnsiTheme="minorHAnsi" w:cstheme="minorHAnsi"/>
          <w:sz w:val="20"/>
          <w:szCs w:val="20"/>
        </w:rPr>
        <w:t xml:space="preserve">Ustala się następujące ograniczenia odpowiedzialności dla szkód w sprzęcie elektrycznym. </w:t>
      </w:r>
    </w:p>
    <w:p w14:paraId="0AEDA424" w14:textId="77777777" w:rsidR="00E26803" w:rsidRPr="00E73340" w:rsidRDefault="00E26803" w:rsidP="00BC00BF">
      <w:pPr>
        <w:numPr>
          <w:ilvl w:val="2"/>
          <w:numId w:val="32"/>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sprzęt elektroniczny stacjonarny i przenośny – franszyza integralna, franszyza redukcyjna i udział własny nie mają zastosowania;</w:t>
      </w:r>
    </w:p>
    <w:p w14:paraId="59BEB804" w14:textId="7EA5AF44" w:rsidR="00E26803" w:rsidRPr="00E73340" w:rsidRDefault="00E26803" w:rsidP="00BC00BF">
      <w:pPr>
        <w:numPr>
          <w:ilvl w:val="2"/>
          <w:numId w:val="32"/>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 xml:space="preserve">w odniesieniu do ryzyka związanego z </w:t>
      </w:r>
      <w:proofErr w:type="spellStart"/>
      <w:r w:rsidRPr="00E73340">
        <w:rPr>
          <w:rFonts w:asciiTheme="minorHAnsi" w:hAnsiTheme="minorHAnsi" w:cstheme="minorHAnsi"/>
          <w:sz w:val="20"/>
          <w:szCs w:val="20"/>
        </w:rPr>
        <w:t>reinstalacją</w:t>
      </w:r>
      <w:proofErr w:type="spellEnd"/>
      <w:r w:rsidRPr="00E73340">
        <w:rPr>
          <w:rFonts w:asciiTheme="minorHAnsi" w:hAnsiTheme="minorHAnsi" w:cstheme="minorHAnsi"/>
          <w:sz w:val="20"/>
          <w:szCs w:val="20"/>
        </w:rPr>
        <w:t xml:space="preserve"> i rekonfiguracją infrastruktury teleinformatycznej i</w:t>
      </w:r>
      <w:r w:rsidR="00E10BAD" w:rsidRPr="00E73340">
        <w:rPr>
          <w:rFonts w:asciiTheme="minorHAnsi" w:hAnsiTheme="minorHAnsi" w:cstheme="minorHAnsi"/>
          <w:sz w:val="20"/>
          <w:szCs w:val="20"/>
        </w:rPr>
        <w:t> </w:t>
      </w:r>
      <w:r w:rsidRPr="00E73340">
        <w:rPr>
          <w:rFonts w:asciiTheme="minorHAnsi" w:hAnsiTheme="minorHAnsi" w:cstheme="minorHAnsi"/>
          <w:sz w:val="20"/>
          <w:szCs w:val="20"/>
        </w:rPr>
        <w:t xml:space="preserve">telekomunikacyjnej – franszyza redukcyjna wynosi </w:t>
      </w:r>
      <w:r w:rsidRPr="00E73340">
        <w:rPr>
          <w:rFonts w:asciiTheme="minorHAnsi" w:hAnsiTheme="minorHAnsi" w:cstheme="minorHAnsi"/>
          <w:b/>
          <w:bCs/>
          <w:sz w:val="20"/>
          <w:szCs w:val="20"/>
        </w:rPr>
        <w:t>500 zł</w:t>
      </w:r>
      <w:r w:rsidRPr="00E73340">
        <w:rPr>
          <w:rFonts w:asciiTheme="minorHAnsi" w:hAnsiTheme="minorHAnsi" w:cstheme="minorHAnsi"/>
          <w:sz w:val="20"/>
          <w:szCs w:val="20"/>
        </w:rPr>
        <w:t>, franszyza integralna i udział własny nie ma zastosowania</w:t>
      </w:r>
    </w:p>
    <w:p w14:paraId="04A6617A" w14:textId="77777777" w:rsidR="00E26803" w:rsidRPr="00E73340" w:rsidRDefault="00E26803" w:rsidP="00BC00BF">
      <w:pPr>
        <w:spacing w:before="60"/>
        <w:jc w:val="both"/>
        <w:rPr>
          <w:rFonts w:asciiTheme="minorHAnsi" w:hAnsiTheme="minorHAnsi" w:cstheme="minorHAnsi"/>
          <w:sz w:val="20"/>
          <w:szCs w:val="20"/>
        </w:rPr>
      </w:pPr>
      <w:r w:rsidRPr="00E73340">
        <w:rPr>
          <w:rFonts w:asciiTheme="minorHAnsi" w:hAnsiTheme="minorHAnsi" w:cstheme="minorHAnsi"/>
          <w:sz w:val="20"/>
          <w:szCs w:val="20"/>
        </w:rPr>
        <w:t>Klauzula ma zastosowanie do wypłaty odszkodowania w przypadku szkód objętych zakresem ubezpieczenia określonym w Sekcji IIA. Przyjęcie przedmiotowej klauzuli zastępuje odpowiednie zapisy Sekcji IIA.</w:t>
      </w:r>
    </w:p>
    <w:p w14:paraId="7DF627A2" w14:textId="3E996A03" w:rsidR="00E26803" w:rsidRPr="00E73340" w:rsidRDefault="00E26803" w:rsidP="00E26803">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KLAUZULI – </w:t>
      </w:r>
      <w:r w:rsidR="00BC00BF" w:rsidRPr="00E73340">
        <w:rPr>
          <w:rFonts w:asciiTheme="minorHAnsi" w:hAnsiTheme="minorHAnsi" w:cstheme="minorHAnsi"/>
          <w:bCs/>
          <w:sz w:val="20"/>
          <w:szCs w:val="20"/>
          <w:u w:val="single"/>
        </w:rPr>
        <w:t>1</w:t>
      </w:r>
      <w:r w:rsidRPr="00E73340">
        <w:rPr>
          <w:rFonts w:asciiTheme="minorHAnsi" w:hAnsiTheme="minorHAnsi" w:cstheme="minorHAnsi"/>
          <w:bCs/>
          <w:sz w:val="20"/>
          <w:szCs w:val="20"/>
          <w:u w:val="single"/>
        </w:rPr>
        <w:t>0</w:t>
      </w:r>
    </w:p>
    <w:p w14:paraId="2A534C74" w14:textId="6BF969B7" w:rsidR="00482DB5" w:rsidRPr="00E73340" w:rsidRDefault="00BC00BF" w:rsidP="00BC00BF">
      <w:pPr>
        <w:spacing w:before="24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5 </w:t>
      </w:r>
      <w:r w:rsidR="00E26803" w:rsidRPr="00E73340">
        <w:rPr>
          <w:rFonts w:asciiTheme="minorHAnsi" w:hAnsiTheme="minorHAnsi" w:cstheme="minorHAnsi"/>
          <w:b/>
          <w:bCs/>
          <w:sz w:val="20"/>
          <w:szCs w:val="20"/>
        </w:rPr>
        <w:t>Klauzula ryzyka strajku, rozruchów i zamieszek społecznych</w:t>
      </w:r>
    </w:p>
    <w:p w14:paraId="675B7965" w14:textId="11AD29E3" w:rsidR="00E26803" w:rsidRPr="00E73340" w:rsidRDefault="00E26803" w:rsidP="00BC00BF">
      <w:pPr>
        <w:jc w:val="both"/>
        <w:rPr>
          <w:rFonts w:asciiTheme="minorHAnsi" w:hAnsiTheme="minorHAnsi" w:cstheme="minorHAnsi"/>
          <w:b/>
          <w:bCs/>
          <w:sz w:val="20"/>
          <w:szCs w:val="20"/>
          <w:u w:val="single"/>
        </w:rPr>
      </w:pPr>
      <w:r w:rsidRPr="00E73340">
        <w:rPr>
          <w:rFonts w:asciiTheme="minorHAnsi" w:hAnsiTheme="minorHAnsi" w:cstheme="minorHAnsi"/>
          <w:sz w:val="20"/>
          <w:szCs w:val="20"/>
        </w:rPr>
        <w:t xml:space="preserve">Ubezpieczyciel obejmuje ochroną szkody </w:t>
      </w:r>
      <w:r w:rsidR="00AF3D5B">
        <w:rPr>
          <w:rFonts w:asciiTheme="minorHAnsi" w:hAnsiTheme="minorHAnsi" w:cstheme="minorHAnsi"/>
          <w:sz w:val="20"/>
          <w:szCs w:val="20"/>
        </w:rPr>
        <w:t xml:space="preserve">majątkowe </w:t>
      </w:r>
      <w:r w:rsidRPr="00E73340">
        <w:rPr>
          <w:rFonts w:asciiTheme="minorHAnsi" w:hAnsiTheme="minorHAnsi" w:cstheme="minorHAnsi"/>
          <w:sz w:val="20"/>
          <w:szCs w:val="20"/>
        </w:rPr>
        <w:t>w postaci zniszczenia, uszkodzenia, utraty mienia wskutek rozruchów, strajków i zamieszek społecznych. Limit</w:t>
      </w:r>
      <w:r w:rsidRPr="00E73340">
        <w:rPr>
          <w:rFonts w:asciiTheme="minorHAnsi" w:hAnsiTheme="minorHAnsi" w:cstheme="minorHAnsi"/>
          <w:b/>
          <w:bCs/>
          <w:sz w:val="20"/>
          <w:szCs w:val="20"/>
        </w:rPr>
        <w:t xml:space="preserve">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 xml:space="preserve">00 000 zł. </w:t>
      </w:r>
      <w:r w:rsidRPr="00E73340">
        <w:rPr>
          <w:rFonts w:asciiTheme="minorHAnsi" w:hAnsiTheme="minorHAnsi" w:cstheme="minorHAnsi"/>
          <w:sz w:val="20"/>
          <w:szCs w:val="20"/>
        </w:rPr>
        <w:t xml:space="preserve">Ograniczenie odszkodowania: franszyza </w:t>
      </w:r>
      <w:r w:rsidRPr="00E73340">
        <w:rPr>
          <w:rFonts w:asciiTheme="minorHAnsi" w:hAnsiTheme="minorHAnsi" w:cstheme="minorHAnsi"/>
          <w:sz w:val="20"/>
          <w:szCs w:val="20"/>
        </w:rPr>
        <w:lastRenderedPageBreak/>
        <w:t xml:space="preserve">redukcyjna: </w:t>
      </w:r>
      <w:r w:rsidRPr="00E73340">
        <w:rPr>
          <w:rFonts w:asciiTheme="minorHAnsi" w:hAnsiTheme="minorHAnsi" w:cstheme="minorHAnsi"/>
          <w:b/>
          <w:bCs/>
          <w:sz w:val="20"/>
          <w:szCs w:val="20"/>
        </w:rPr>
        <w:t>5%</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bCs/>
          <w:sz w:val="20"/>
          <w:szCs w:val="20"/>
        </w:rPr>
        <w:t>2 000 zł</w:t>
      </w:r>
      <w:r w:rsidRPr="00E73340">
        <w:rPr>
          <w:rFonts w:asciiTheme="minorHAnsi" w:hAnsiTheme="minorHAnsi" w:cstheme="minorHAnsi"/>
          <w:sz w:val="20"/>
          <w:szCs w:val="20"/>
        </w:rPr>
        <w:t>, franszyza integralna i udziały własne nie mają zastosowania.</w:t>
      </w:r>
      <w:r w:rsidRPr="00E73340">
        <w:rPr>
          <w:rFonts w:asciiTheme="minorHAnsi" w:hAnsiTheme="minorHAnsi" w:cstheme="minorHAnsi"/>
          <w:b/>
          <w:bCs/>
          <w:sz w:val="20"/>
          <w:szCs w:val="20"/>
          <w:u w:val="single"/>
        </w:rPr>
        <w:t xml:space="preserve"> </w:t>
      </w:r>
      <w:r w:rsidRPr="00E73340">
        <w:rPr>
          <w:rFonts w:asciiTheme="minorHAnsi" w:hAnsiTheme="minorHAnsi" w:cstheme="minorHAnsi"/>
          <w:sz w:val="20"/>
          <w:szCs w:val="20"/>
        </w:rPr>
        <w:t>Ochrona nie obejmuje szkód:</w:t>
      </w:r>
    </w:p>
    <w:p w14:paraId="3B4D0829" w14:textId="77777777" w:rsidR="00E26803" w:rsidRPr="00E73340" w:rsidRDefault="00E26803" w:rsidP="00BC00BF">
      <w:pPr>
        <w:pStyle w:val="Akapitzlist"/>
        <w:widowControl w:val="0"/>
        <w:numPr>
          <w:ilvl w:val="0"/>
          <w:numId w:val="28"/>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wynikłych z całkowitego lub częściowego zaprzestania działalności, opóźnień lub zakłóceń działalności;</w:t>
      </w:r>
    </w:p>
    <w:p w14:paraId="153ED906" w14:textId="77777777" w:rsidR="00E26803" w:rsidRPr="00E73340" w:rsidRDefault="00E26803" w:rsidP="00BC00BF">
      <w:pPr>
        <w:pStyle w:val="Akapitzlist"/>
        <w:widowControl w:val="0"/>
        <w:numPr>
          <w:ilvl w:val="0"/>
          <w:numId w:val="28"/>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powstałych wskutek trwałego lub tymczasowego zajęcia mienia, w wyniku konfiskaty lub rekwizycji przez legalną władzę;</w:t>
      </w:r>
    </w:p>
    <w:p w14:paraId="271883A3" w14:textId="77777777" w:rsidR="00E26803" w:rsidRPr="00E73340" w:rsidRDefault="00E26803" w:rsidP="00BC00BF">
      <w:pPr>
        <w:pStyle w:val="Akapitzlist"/>
        <w:widowControl w:val="0"/>
        <w:numPr>
          <w:ilvl w:val="0"/>
          <w:numId w:val="28"/>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pośrednich lub następczych jakiegokolwiek rodzaju oraz odpowiedzialności lub jakichkolwiek płatności przewyższających odszkodowanie za szkody określone w niniejszym postanowieniu;</w:t>
      </w:r>
    </w:p>
    <w:p w14:paraId="727ED07D" w14:textId="77777777" w:rsidR="00E26803" w:rsidRPr="00E73340" w:rsidRDefault="00E26803" w:rsidP="00BC00BF">
      <w:pPr>
        <w:widowControl w:val="0"/>
        <w:spacing w:before="60" w:after="240"/>
        <w:jc w:val="both"/>
        <w:rPr>
          <w:rFonts w:asciiTheme="minorHAnsi" w:hAnsiTheme="minorHAnsi" w:cstheme="minorHAnsi"/>
          <w:sz w:val="20"/>
          <w:szCs w:val="20"/>
        </w:rPr>
      </w:pPr>
      <w:r w:rsidRPr="00E73340">
        <w:rPr>
          <w:rFonts w:asciiTheme="minorHAnsi" w:hAnsiTheme="minorHAnsi" w:cstheme="minorHAnsi"/>
          <w:sz w:val="20"/>
          <w:szCs w:val="20"/>
        </w:rPr>
        <w:t>W przypadku przyjęcia klauzuli postanowienia wyłączające odpowiedzialność za szkody następcze w tym zakresie nie mają zastosowania.</w:t>
      </w:r>
    </w:p>
    <w:p w14:paraId="0611482B" w14:textId="0FE85ADA" w:rsidR="00E26803" w:rsidRPr="00E73340" w:rsidRDefault="00E26803" w:rsidP="00E26803">
      <w:pPr>
        <w:tabs>
          <w:tab w:val="left" w:pos="567"/>
        </w:tabs>
        <w:spacing w:before="120" w:after="240"/>
        <w:rPr>
          <w:rFonts w:asciiTheme="minorHAnsi" w:hAnsiTheme="minorHAnsi" w:cstheme="minorHAnsi"/>
          <w:bCs/>
          <w:sz w:val="20"/>
          <w:szCs w:val="20"/>
          <w:u w:val="single"/>
        </w:rPr>
      </w:pPr>
      <w:r w:rsidRPr="00E73340">
        <w:rPr>
          <w:rFonts w:asciiTheme="minorHAnsi" w:hAnsiTheme="minorHAnsi" w:cstheme="minorHAnsi"/>
          <w:bCs/>
          <w:sz w:val="20"/>
          <w:szCs w:val="20"/>
          <w:u w:val="single"/>
        </w:rPr>
        <w:t>LICZBA PUNKTÓW ZA PRZYJĘCIE KLAUZULI – 5</w:t>
      </w:r>
    </w:p>
    <w:p w14:paraId="3420A08E" w14:textId="4997A73C" w:rsidR="00482DB5" w:rsidRPr="00E73340" w:rsidRDefault="00BC00BF" w:rsidP="00482DB5">
      <w:pPr>
        <w:spacing w:before="240" w:after="6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6 </w:t>
      </w:r>
      <w:r w:rsidR="00E26803" w:rsidRPr="00E73340">
        <w:rPr>
          <w:rFonts w:asciiTheme="minorHAnsi" w:hAnsiTheme="minorHAnsi" w:cstheme="minorHAnsi"/>
          <w:b/>
          <w:bCs/>
          <w:sz w:val="20"/>
          <w:szCs w:val="20"/>
        </w:rPr>
        <w:t xml:space="preserve">Klauzula ryzyka terroryzmu </w:t>
      </w:r>
    </w:p>
    <w:p w14:paraId="600A5DBB" w14:textId="096A4922" w:rsidR="00E26803" w:rsidRPr="00E73340" w:rsidRDefault="00E26803" w:rsidP="00BC00BF">
      <w:pPr>
        <w:jc w:val="both"/>
        <w:rPr>
          <w:rFonts w:asciiTheme="minorHAnsi" w:hAnsiTheme="minorHAnsi" w:cstheme="minorHAnsi"/>
          <w:sz w:val="20"/>
          <w:szCs w:val="20"/>
        </w:rPr>
      </w:pPr>
      <w:r w:rsidRPr="00E73340">
        <w:rPr>
          <w:rFonts w:asciiTheme="minorHAnsi" w:hAnsiTheme="minorHAnsi" w:cstheme="minorHAnsi"/>
          <w:sz w:val="20"/>
          <w:szCs w:val="20"/>
        </w:rPr>
        <w:t>Ubezpieczyciel obejmuje ochroną szkody</w:t>
      </w:r>
      <w:r w:rsidR="00AF3D5B">
        <w:rPr>
          <w:rFonts w:asciiTheme="minorHAnsi" w:hAnsiTheme="minorHAnsi" w:cstheme="minorHAnsi"/>
          <w:sz w:val="20"/>
          <w:szCs w:val="20"/>
        </w:rPr>
        <w:t xml:space="preserve"> majątkowe</w:t>
      </w:r>
      <w:r w:rsidRPr="00E73340">
        <w:rPr>
          <w:rFonts w:asciiTheme="minorHAnsi" w:hAnsiTheme="minorHAnsi" w:cstheme="minorHAnsi"/>
          <w:sz w:val="20"/>
          <w:szCs w:val="20"/>
        </w:rPr>
        <w:t xml:space="preserve"> powstałe w następstwie aktów terrorystycznych. Limit </w:t>
      </w:r>
      <w:r w:rsidR="00AF3D5B">
        <w:rPr>
          <w:rFonts w:asciiTheme="minorHAnsi" w:hAnsiTheme="minorHAnsi" w:cstheme="minorHAnsi"/>
          <w:b/>
          <w:bCs/>
          <w:sz w:val="20"/>
          <w:szCs w:val="20"/>
        </w:rPr>
        <w:t>2</w:t>
      </w:r>
      <w:r w:rsidRPr="00E73340">
        <w:rPr>
          <w:rFonts w:asciiTheme="minorHAnsi" w:hAnsiTheme="minorHAnsi" w:cstheme="minorHAnsi"/>
          <w:b/>
          <w:bCs/>
          <w:sz w:val="20"/>
          <w:szCs w:val="20"/>
        </w:rPr>
        <w:t>00 000 zł</w:t>
      </w:r>
      <w:r w:rsidRPr="00E73340">
        <w:rPr>
          <w:rFonts w:asciiTheme="minorHAnsi" w:hAnsiTheme="minorHAnsi" w:cstheme="minorHAnsi"/>
          <w:sz w:val="20"/>
          <w:szCs w:val="20"/>
        </w:rPr>
        <w:t xml:space="preserve">. Ograniczenie odszkodowania: franszyza redukcyjna: </w:t>
      </w:r>
      <w:r w:rsidRPr="00E73340">
        <w:rPr>
          <w:rFonts w:asciiTheme="minorHAnsi" w:hAnsiTheme="minorHAnsi" w:cstheme="minorHAnsi"/>
          <w:b/>
          <w:bCs/>
          <w:sz w:val="20"/>
          <w:szCs w:val="20"/>
        </w:rPr>
        <w:t>5%</w:t>
      </w:r>
      <w:r w:rsidRPr="00E73340">
        <w:rPr>
          <w:rFonts w:asciiTheme="minorHAnsi" w:hAnsiTheme="minorHAnsi" w:cstheme="minorHAnsi"/>
          <w:sz w:val="20"/>
          <w:szCs w:val="20"/>
        </w:rPr>
        <w:t xml:space="preserve"> wartości odszkodowania, nie więcej niż </w:t>
      </w:r>
      <w:r w:rsidRPr="00E73340">
        <w:rPr>
          <w:rFonts w:asciiTheme="minorHAnsi" w:hAnsiTheme="minorHAnsi" w:cstheme="minorHAnsi"/>
          <w:b/>
          <w:bCs/>
          <w:sz w:val="20"/>
          <w:szCs w:val="20"/>
        </w:rPr>
        <w:t>2 000 zł</w:t>
      </w:r>
      <w:r w:rsidRPr="00E73340">
        <w:rPr>
          <w:rFonts w:asciiTheme="minorHAnsi" w:hAnsiTheme="minorHAnsi" w:cstheme="minorHAnsi"/>
          <w:sz w:val="20"/>
          <w:szCs w:val="20"/>
        </w:rPr>
        <w:t>, franszyza integralna i udziały własne nie mają zastosowania. Ochrona nie obejmuje szkód:</w:t>
      </w:r>
    </w:p>
    <w:p w14:paraId="08BAAD0C" w14:textId="77777777" w:rsidR="00E26803" w:rsidRPr="00E73340" w:rsidRDefault="00E26803" w:rsidP="00BC00BF">
      <w:pPr>
        <w:pStyle w:val="Akapitzlist"/>
        <w:widowControl w:val="0"/>
        <w:numPr>
          <w:ilvl w:val="0"/>
          <w:numId w:val="29"/>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powstałych na skutek skażenia biologicznego lub chemicznego;</w:t>
      </w:r>
    </w:p>
    <w:p w14:paraId="7C8D5E3A" w14:textId="77777777" w:rsidR="00E26803" w:rsidRPr="00E73340" w:rsidRDefault="00E26803" w:rsidP="00BC00BF">
      <w:pPr>
        <w:pStyle w:val="Akapitzlist"/>
        <w:widowControl w:val="0"/>
        <w:numPr>
          <w:ilvl w:val="0"/>
          <w:numId w:val="29"/>
        </w:numPr>
        <w:spacing w:before="60"/>
        <w:ind w:left="284" w:hanging="284"/>
        <w:jc w:val="both"/>
        <w:rPr>
          <w:rFonts w:asciiTheme="minorHAnsi" w:hAnsiTheme="minorHAnsi" w:cstheme="minorHAnsi"/>
          <w:sz w:val="20"/>
          <w:szCs w:val="20"/>
        </w:rPr>
      </w:pPr>
      <w:r w:rsidRPr="00E73340">
        <w:rPr>
          <w:rFonts w:asciiTheme="minorHAnsi" w:hAnsiTheme="minorHAnsi" w:cstheme="minorHAnsi"/>
          <w:sz w:val="20"/>
          <w:szCs w:val="20"/>
        </w:rPr>
        <w:t>powstałych na skutek działań chuligańskich, hackerów komputerowych, zamieszek społecznych, demonstracji, strajków, gróźb i fałszywych alarmów;</w:t>
      </w:r>
    </w:p>
    <w:p w14:paraId="5664D21A" w14:textId="77777777" w:rsidR="00E26803" w:rsidRPr="00E73340" w:rsidRDefault="00E26803" w:rsidP="00BC00BF">
      <w:pPr>
        <w:pStyle w:val="Akapitzlist"/>
        <w:widowControl w:val="0"/>
        <w:numPr>
          <w:ilvl w:val="0"/>
          <w:numId w:val="29"/>
        </w:numPr>
        <w:spacing w:after="240"/>
        <w:ind w:left="284" w:hanging="284"/>
        <w:contextualSpacing w:val="0"/>
        <w:jc w:val="both"/>
        <w:rPr>
          <w:rFonts w:asciiTheme="minorHAnsi" w:hAnsiTheme="minorHAnsi" w:cstheme="minorHAnsi"/>
          <w:sz w:val="20"/>
          <w:szCs w:val="20"/>
        </w:rPr>
      </w:pPr>
      <w:r w:rsidRPr="00E73340">
        <w:rPr>
          <w:rFonts w:asciiTheme="minorHAnsi" w:hAnsiTheme="minorHAnsi" w:cstheme="minorHAnsi"/>
          <w:sz w:val="20"/>
          <w:szCs w:val="20"/>
        </w:rPr>
        <w:t>powstałych na skutek innych aktów nie mających podłoża politycznego, wyznaniowego, ideologicznego, etnicznego lub rasowego.</w:t>
      </w:r>
    </w:p>
    <w:p w14:paraId="74DD132C" w14:textId="77777777" w:rsidR="00E26803" w:rsidRPr="00E73340" w:rsidRDefault="00E26803" w:rsidP="00BC00BF">
      <w:pPr>
        <w:widowControl w:val="0"/>
        <w:spacing w:after="240"/>
        <w:jc w:val="both"/>
        <w:rPr>
          <w:rFonts w:asciiTheme="minorHAnsi" w:hAnsiTheme="minorHAnsi" w:cstheme="minorHAnsi"/>
          <w:sz w:val="20"/>
          <w:szCs w:val="20"/>
        </w:rPr>
      </w:pPr>
      <w:r w:rsidRPr="00E73340">
        <w:rPr>
          <w:rFonts w:asciiTheme="minorHAnsi" w:hAnsiTheme="minorHAnsi" w:cstheme="minorHAnsi"/>
          <w:sz w:val="20"/>
          <w:szCs w:val="20"/>
        </w:rPr>
        <w:t>W przypadku przyjęcia klauzuli postanowienia wyłączające odpowiedzialność za szkody następcze w tym zakresie nie mają zastosowania</w:t>
      </w:r>
    </w:p>
    <w:p w14:paraId="6035761E" w14:textId="5FF206C7" w:rsidR="00E26803" w:rsidRPr="00E73340" w:rsidRDefault="00E26803" w:rsidP="00E26803">
      <w:pPr>
        <w:tabs>
          <w:tab w:val="left" w:pos="567"/>
        </w:tabs>
        <w:spacing w:before="120" w:after="240"/>
        <w:rPr>
          <w:rFonts w:asciiTheme="minorHAnsi" w:hAnsiTheme="minorHAnsi" w:cstheme="minorHAnsi"/>
          <w:bCs/>
          <w:sz w:val="20"/>
          <w:szCs w:val="20"/>
          <w:u w:val="single"/>
        </w:rPr>
      </w:pPr>
      <w:r w:rsidRPr="00E73340">
        <w:rPr>
          <w:rFonts w:asciiTheme="minorHAnsi" w:hAnsiTheme="minorHAnsi" w:cstheme="minorHAnsi"/>
          <w:bCs/>
          <w:sz w:val="20"/>
          <w:szCs w:val="20"/>
          <w:u w:val="single"/>
        </w:rPr>
        <w:t>LICZBA PUNKTÓW ZA PRZYJĘCIE KLAUZULI – 5</w:t>
      </w:r>
    </w:p>
    <w:p w14:paraId="72AD5398" w14:textId="08656EDA" w:rsidR="005468CE" w:rsidRPr="00E73340" w:rsidRDefault="00BC00BF" w:rsidP="00482DB5">
      <w:pPr>
        <w:spacing w:before="240" w:after="6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7 </w:t>
      </w:r>
      <w:r w:rsidR="00E26803" w:rsidRPr="00E73340">
        <w:rPr>
          <w:rFonts w:asciiTheme="minorHAnsi" w:hAnsiTheme="minorHAnsi" w:cstheme="minorHAnsi"/>
          <w:b/>
          <w:bCs/>
          <w:sz w:val="20"/>
          <w:szCs w:val="20"/>
        </w:rPr>
        <w:t xml:space="preserve">Klauzula wypłaty zaliczki </w:t>
      </w:r>
    </w:p>
    <w:p w14:paraId="14498C89" w14:textId="2AAE1020" w:rsidR="00E26803" w:rsidRPr="00E73340" w:rsidRDefault="00E26803" w:rsidP="00BC00BF">
      <w:pPr>
        <w:jc w:val="both"/>
        <w:rPr>
          <w:rFonts w:asciiTheme="minorHAnsi" w:hAnsiTheme="minorHAnsi" w:cstheme="minorHAnsi"/>
          <w:b/>
          <w:bCs/>
          <w:sz w:val="20"/>
          <w:szCs w:val="20"/>
        </w:rPr>
      </w:pPr>
      <w:r w:rsidRPr="00E73340">
        <w:rPr>
          <w:rFonts w:asciiTheme="minorHAnsi" w:hAnsiTheme="minorHAnsi" w:cstheme="minorHAnsi"/>
          <w:sz w:val="20"/>
          <w:szCs w:val="20"/>
        </w:rPr>
        <w:t>Na wniosek Ubezpieczonych, w terminie 14 dni od daty zgłoszenia szkody Ubezpieczyciel wypłaci zaliczkę w wysokości co najmniej 50% bezspornej kwoty odszkodowania. Pozostała część należnego odszkodowania będzie wypłacona zgodnie z obowiązującymi przepisami prawa.</w:t>
      </w:r>
    </w:p>
    <w:p w14:paraId="64A122EF" w14:textId="5138065A" w:rsidR="00E26803" w:rsidRPr="00E73340" w:rsidRDefault="00E26803" w:rsidP="00E26803">
      <w:pPr>
        <w:tabs>
          <w:tab w:val="left" w:pos="567"/>
        </w:tabs>
        <w:spacing w:before="120" w:after="24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KLAUZULI – </w:t>
      </w:r>
      <w:r w:rsidR="00BC00BF" w:rsidRPr="00E73340">
        <w:rPr>
          <w:rFonts w:asciiTheme="minorHAnsi" w:hAnsiTheme="minorHAnsi" w:cstheme="minorHAnsi"/>
          <w:bCs/>
          <w:sz w:val="20"/>
          <w:szCs w:val="20"/>
          <w:u w:val="single"/>
        </w:rPr>
        <w:t>1</w:t>
      </w:r>
      <w:r w:rsidRPr="00E73340">
        <w:rPr>
          <w:rFonts w:asciiTheme="minorHAnsi" w:hAnsiTheme="minorHAnsi" w:cstheme="minorHAnsi"/>
          <w:bCs/>
          <w:sz w:val="20"/>
          <w:szCs w:val="20"/>
          <w:u w:val="single"/>
        </w:rPr>
        <w:t>0</w:t>
      </w:r>
    </w:p>
    <w:p w14:paraId="64FB9A63" w14:textId="6D3B1D1B" w:rsidR="005468CE" w:rsidRPr="00E73340" w:rsidRDefault="00BC00BF" w:rsidP="00482DB5">
      <w:pPr>
        <w:spacing w:before="240" w:after="60"/>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8 </w:t>
      </w:r>
      <w:r w:rsidR="00E26803" w:rsidRPr="00E73340">
        <w:rPr>
          <w:rFonts w:asciiTheme="minorHAnsi" w:hAnsiTheme="minorHAnsi" w:cstheme="minorHAnsi"/>
          <w:b/>
          <w:bCs/>
          <w:sz w:val="20"/>
          <w:szCs w:val="20"/>
        </w:rPr>
        <w:t xml:space="preserve">Klauzula przyznania funduszu prewencyjnego </w:t>
      </w:r>
    </w:p>
    <w:p w14:paraId="14C60963" w14:textId="439A0EB5" w:rsidR="00E26803" w:rsidRPr="00E73340" w:rsidRDefault="00E26803" w:rsidP="00BC00BF">
      <w:pPr>
        <w:jc w:val="both"/>
        <w:rPr>
          <w:rFonts w:asciiTheme="minorHAnsi" w:hAnsiTheme="minorHAnsi" w:cstheme="minorHAnsi"/>
          <w:b/>
          <w:bCs/>
          <w:caps/>
          <w:sz w:val="20"/>
          <w:szCs w:val="20"/>
        </w:rPr>
      </w:pPr>
      <w:r w:rsidRPr="00E73340">
        <w:rPr>
          <w:rFonts w:asciiTheme="minorHAnsi" w:hAnsiTheme="minorHAnsi" w:cstheme="minorHAnsi"/>
          <w:sz w:val="20"/>
          <w:szCs w:val="20"/>
        </w:rPr>
        <w:t xml:space="preserve">Ubezpieczyciel deklaruje przyznanie jednorazowego dofinansowania ze środków funduszu prewencyjnego w wysokości </w:t>
      </w:r>
      <w:r w:rsidR="00BC00BF" w:rsidRPr="00E73340">
        <w:rPr>
          <w:rFonts w:asciiTheme="minorHAnsi" w:hAnsiTheme="minorHAnsi" w:cstheme="minorHAnsi"/>
          <w:sz w:val="20"/>
          <w:szCs w:val="20"/>
        </w:rPr>
        <w:t>5</w:t>
      </w:r>
      <w:r w:rsidRPr="00E73340">
        <w:rPr>
          <w:rFonts w:asciiTheme="minorHAnsi" w:hAnsiTheme="minorHAnsi" w:cstheme="minorHAnsi"/>
          <w:sz w:val="20"/>
          <w:szCs w:val="20"/>
        </w:rPr>
        <w:t>% przypisu składki dla Ubezpieczającego w okresie ubezpieczenia, przy założeniu, że cel prewencyjny, na który zostaną przekazane środki zostanie zaakceptowany przez Ubezpieczyciela, a wszystkie czynności, które zostaną podjęte w związku z przyznaniem środków zrealizowane zostaną w oparciu o uregulowania wewnętrzne Ubezpieczyciela obowiązujące w dniu podpisania umowy prewencyjnej.</w:t>
      </w:r>
    </w:p>
    <w:p w14:paraId="0C62D749" w14:textId="438538A8" w:rsidR="00E26803" w:rsidRPr="00E73340" w:rsidRDefault="00E26803" w:rsidP="00E26803">
      <w:pPr>
        <w:tabs>
          <w:tab w:val="left" w:pos="567"/>
        </w:tabs>
        <w:spacing w:before="120" w:after="24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KLAUZULI – </w:t>
      </w:r>
      <w:r w:rsidR="00BC00BF" w:rsidRPr="00E73340">
        <w:rPr>
          <w:rFonts w:asciiTheme="minorHAnsi" w:hAnsiTheme="minorHAnsi" w:cstheme="minorHAnsi"/>
          <w:bCs/>
          <w:sz w:val="20"/>
          <w:szCs w:val="20"/>
          <w:u w:val="single"/>
        </w:rPr>
        <w:t>1</w:t>
      </w:r>
      <w:r w:rsidRPr="00E73340">
        <w:rPr>
          <w:rFonts w:asciiTheme="minorHAnsi" w:hAnsiTheme="minorHAnsi" w:cstheme="minorHAnsi"/>
          <w:bCs/>
          <w:sz w:val="20"/>
          <w:szCs w:val="20"/>
          <w:u w:val="single"/>
        </w:rPr>
        <w:t>0</w:t>
      </w:r>
    </w:p>
    <w:p w14:paraId="46E9C776" w14:textId="0B27DCF3" w:rsidR="00E26803" w:rsidRPr="00E73340" w:rsidRDefault="00BC00BF" w:rsidP="00BC00BF">
      <w:pPr>
        <w:widowControl w:val="0"/>
        <w:tabs>
          <w:tab w:val="left" w:pos="567"/>
        </w:tabs>
        <w:spacing w:before="60"/>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9 </w:t>
      </w:r>
      <w:r w:rsidR="00E26803" w:rsidRPr="00E73340">
        <w:rPr>
          <w:rFonts w:asciiTheme="minorHAnsi" w:hAnsiTheme="minorHAnsi" w:cstheme="minorHAnsi"/>
          <w:b/>
          <w:bCs/>
          <w:sz w:val="20"/>
          <w:szCs w:val="20"/>
        </w:rPr>
        <w:t xml:space="preserve">Klauzula szkód następczych powstałych na skutek powolnego i systematycznego niszczenia przedmiotu ubezpieczenia </w:t>
      </w:r>
    </w:p>
    <w:p w14:paraId="1195DFB3" w14:textId="77777777" w:rsidR="00E26803" w:rsidRPr="00E73340" w:rsidRDefault="00E26803" w:rsidP="00BC00BF">
      <w:pPr>
        <w:spacing w:before="60"/>
        <w:jc w:val="both"/>
        <w:rPr>
          <w:rFonts w:asciiTheme="minorHAnsi" w:hAnsiTheme="minorHAnsi" w:cstheme="minorHAnsi"/>
          <w:b/>
          <w:bCs/>
          <w:sz w:val="20"/>
          <w:szCs w:val="20"/>
        </w:rPr>
      </w:pPr>
      <w:r w:rsidRPr="00E73340">
        <w:rPr>
          <w:rFonts w:asciiTheme="minorHAnsi" w:hAnsiTheme="minorHAnsi" w:cstheme="minorHAnsi"/>
          <w:sz w:val="20"/>
          <w:szCs w:val="20"/>
        </w:rPr>
        <w:t xml:space="preserve">Ubezpieczyciel obejmuje ochroną szkody następcze powstałe na skutek powolnego i systematycznego niszczenia przedmiotu ubezpieczenia przez korozję, naturalne zużycie czy kawitację i erozję. Limit </w:t>
      </w:r>
      <w:r w:rsidRPr="00E73340">
        <w:rPr>
          <w:rFonts w:asciiTheme="minorHAnsi" w:hAnsiTheme="minorHAnsi" w:cstheme="minorHAnsi"/>
          <w:b/>
          <w:bCs/>
          <w:sz w:val="20"/>
          <w:szCs w:val="20"/>
        </w:rPr>
        <w:t>200 000 zł.</w:t>
      </w:r>
    </w:p>
    <w:p w14:paraId="3DB383BC" w14:textId="1FE6F10C" w:rsidR="00E26803" w:rsidRPr="00E73340" w:rsidRDefault="00E26803" w:rsidP="00E26803">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 xml:space="preserve">LICZBA PUNKTÓW ZA PRZYJĘCIE KLAUZULI – </w:t>
      </w:r>
      <w:r w:rsidR="00BC00BF" w:rsidRPr="00E73340">
        <w:rPr>
          <w:rFonts w:asciiTheme="minorHAnsi" w:hAnsiTheme="minorHAnsi" w:cstheme="minorHAnsi"/>
          <w:bCs/>
          <w:sz w:val="20"/>
          <w:szCs w:val="20"/>
          <w:u w:val="single"/>
        </w:rPr>
        <w:t>10</w:t>
      </w:r>
    </w:p>
    <w:p w14:paraId="2AD1957F" w14:textId="77777777" w:rsidR="00E26803" w:rsidRPr="00E73340" w:rsidRDefault="00E26803" w:rsidP="00E26803">
      <w:pPr>
        <w:spacing w:before="60"/>
        <w:rPr>
          <w:rFonts w:asciiTheme="minorHAnsi" w:hAnsiTheme="minorHAnsi" w:cstheme="minorHAnsi"/>
          <w:b/>
          <w:bCs/>
          <w:sz w:val="20"/>
          <w:szCs w:val="20"/>
        </w:rPr>
      </w:pPr>
    </w:p>
    <w:p w14:paraId="4E6E34F6" w14:textId="549D497E" w:rsidR="005468CE" w:rsidRPr="00E73340" w:rsidRDefault="00BC00BF" w:rsidP="00BC00BF">
      <w:pPr>
        <w:widowControl w:val="0"/>
        <w:tabs>
          <w:tab w:val="left" w:pos="567"/>
        </w:tabs>
        <w:spacing w:before="60"/>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Warunek fakultatywny nr 10 </w:t>
      </w:r>
      <w:r w:rsidR="00E26803" w:rsidRPr="00E73340">
        <w:rPr>
          <w:rFonts w:asciiTheme="minorHAnsi" w:hAnsiTheme="minorHAnsi" w:cstheme="minorHAnsi"/>
          <w:b/>
          <w:bCs/>
          <w:sz w:val="20"/>
          <w:szCs w:val="20"/>
        </w:rPr>
        <w:t>Klauzula następstw długotrwałego oddziaływania wody, wilgoci, zagrzybienia, wibracji</w:t>
      </w:r>
    </w:p>
    <w:p w14:paraId="4560E694" w14:textId="74F2A698" w:rsidR="00E26803" w:rsidRPr="00E73340" w:rsidRDefault="00E26803" w:rsidP="00BC00BF">
      <w:pPr>
        <w:widowControl w:val="0"/>
        <w:tabs>
          <w:tab w:val="left" w:pos="567"/>
        </w:tabs>
        <w:spacing w:before="60"/>
        <w:jc w:val="both"/>
        <w:rPr>
          <w:rFonts w:asciiTheme="minorHAnsi" w:hAnsiTheme="minorHAnsi" w:cstheme="minorHAnsi"/>
          <w:b/>
          <w:bCs/>
          <w:sz w:val="20"/>
          <w:szCs w:val="20"/>
        </w:rPr>
      </w:pPr>
      <w:r w:rsidRPr="00E73340">
        <w:rPr>
          <w:rFonts w:asciiTheme="minorHAnsi" w:hAnsiTheme="minorHAnsi" w:cstheme="minorHAnsi"/>
          <w:sz w:val="20"/>
          <w:szCs w:val="20"/>
        </w:rPr>
        <w:t>Ubezpieczyciel obejmuje ochroną szkody</w:t>
      </w:r>
      <w:r w:rsidRPr="00E73340">
        <w:rPr>
          <w:rFonts w:asciiTheme="minorHAnsi" w:hAnsiTheme="minorHAnsi" w:cstheme="minorHAnsi"/>
          <w:b/>
          <w:bCs/>
          <w:sz w:val="20"/>
          <w:szCs w:val="20"/>
          <w:u w:val="single"/>
        </w:rPr>
        <w:t xml:space="preserve"> </w:t>
      </w:r>
      <w:r w:rsidRPr="00E73340">
        <w:rPr>
          <w:rFonts w:asciiTheme="minorHAnsi" w:hAnsiTheme="minorHAnsi" w:cstheme="minorHAnsi"/>
          <w:sz w:val="20"/>
          <w:szCs w:val="20"/>
        </w:rPr>
        <w:t xml:space="preserve">będące bezpośrednim następstwem długotrwałego oddziaływania wody, wilgoci, zagrzybienia, wibracji. Limit </w:t>
      </w:r>
      <w:r w:rsidRPr="00E73340">
        <w:rPr>
          <w:rFonts w:asciiTheme="minorHAnsi" w:hAnsiTheme="minorHAnsi" w:cstheme="minorHAnsi"/>
          <w:b/>
          <w:bCs/>
          <w:sz w:val="20"/>
          <w:szCs w:val="20"/>
        </w:rPr>
        <w:t>200 000 zł.</w:t>
      </w:r>
    </w:p>
    <w:p w14:paraId="317A9382" w14:textId="6B5CB053" w:rsidR="00E26803" w:rsidRPr="00E73340" w:rsidRDefault="00E26803" w:rsidP="00E26803">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lastRenderedPageBreak/>
        <w:t xml:space="preserve">LICZBA PUNKTÓW ZA PRZYJĘCIE KLAUZULI – </w:t>
      </w:r>
      <w:r w:rsidR="00BC00BF" w:rsidRPr="00E73340">
        <w:rPr>
          <w:rFonts w:asciiTheme="minorHAnsi" w:hAnsiTheme="minorHAnsi" w:cstheme="minorHAnsi"/>
          <w:bCs/>
          <w:sz w:val="20"/>
          <w:szCs w:val="20"/>
          <w:u w:val="single"/>
        </w:rPr>
        <w:t>10</w:t>
      </w:r>
    </w:p>
    <w:p w14:paraId="3816A43F" w14:textId="77777777" w:rsidR="00BC00BF" w:rsidRPr="00E73340" w:rsidRDefault="00BC00BF" w:rsidP="00BC00BF">
      <w:pPr>
        <w:rPr>
          <w:rFonts w:asciiTheme="minorHAnsi" w:hAnsiTheme="minorHAnsi" w:cstheme="minorHAnsi"/>
          <w:strike/>
          <w:color w:val="808080"/>
          <w:sz w:val="20"/>
          <w:szCs w:val="20"/>
        </w:rPr>
      </w:pPr>
    </w:p>
    <w:p w14:paraId="5B2CF8DE" w14:textId="66C0E8FE" w:rsidR="00BC00BF" w:rsidRPr="00E73340" w:rsidRDefault="00BC00BF" w:rsidP="00BC00BF">
      <w:pPr>
        <w:rPr>
          <w:rFonts w:asciiTheme="minorHAnsi" w:hAnsiTheme="minorHAnsi" w:cstheme="minorHAnsi"/>
          <w:bCs/>
          <w:sz w:val="20"/>
          <w:szCs w:val="20"/>
        </w:rPr>
      </w:pPr>
      <w:r w:rsidRPr="00E73340">
        <w:rPr>
          <w:rFonts w:asciiTheme="minorHAnsi" w:hAnsiTheme="minorHAnsi" w:cstheme="minorHAnsi"/>
          <w:b/>
          <w:bCs/>
          <w:sz w:val="20"/>
          <w:szCs w:val="20"/>
        </w:rPr>
        <w:t xml:space="preserve">Warunek fakultatywny nr 11 </w:t>
      </w:r>
      <w:r w:rsidRPr="00E73340">
        <w:rPr>
          <w:rFonts w:asciiTheme="minorHAnsi" w:hAnsiTheme="minorHAnsi" w:cstheme="minorHAnsi"/>
          <w:b/>
          <w:sz w:val="20"/>
          <w:szCs w:val="20"/>
        </w:rPr>
        <w:t>Klauzula zasady słuszności w OC – Sekcja III</w:t>
      </w:r>
      <w:r w:rsidRPr="00E73340">
        <w:rPr>
          <w:rFonts w:asciiTheme="minorHAnsi" w:hAnsiTheme="minorHAnsi" w:cstheme="minorHAnsi"/>
          <w:b/>
          <w:sz w:val="20"/>
          <w:szCs w:val="20"/>
        </w:rPr>
        <w:br/>
      </w:r>
      <w:r w:rsidRPr="00E73340">
        <w:rPr>
          <w:rFonts w:asciiTheme="minorHAnsi" w:hAnsiTheme="minorHAnsi" w:cstheme="minorHAnsi"/>
          <w:bCs/>
          <w:sz w:val="20"/>
          <w:szCs w:val="20"/>
        </w:rPr>
        <w:t>Ubezpieczyciel odpowiada za szkody na osobie wynikające ze zgodnego z prawem działania, jeżeli przemawiają za tym względy słuszności potwierdzone prawomocnym wyrokiem sądu. Klauzula dotyczy także odpowiedzialności wynikającej z art. 417</w:t>
      </w:r>
      <w:r w:rsidRPr="00E73340">
        <w:rPr>
          <w:rFonts w:asciiTheme="minorHAnsi" w:hAnsiTheme="minorHAnsi" w:cstheme="minorHAnsi"/>
          <w:bCs/>
          <w:sz w:val="20"/>
          <w:szCs w:val="20"/>
          <w:vertAlign w:val="superscript"/>
        </w:rPr>
        <w:t>2</w:t>
      </w:r>
      <w:r w:rsidRPr="00E73340">
        <w:rPr>
          <w:rFonts w:asciiTheme="minorHAnsi" w:hAnsiTheme="minorHAnsi" w:cstheme="minorHAnsi"/>
          <w:bCs/>
          <w:sz w:val="20"/>
          <w:szCs w:val="20"/>
        </w:rPr>
        <w:t xml:space="preserve"> kodeksy cywilnego.</w:t>
      </w:r>
    </w:p>
    <w:p w14:paraId="67543357" w14:textId="28CA8BBA" w:rsidR="00BC00BF" w:rsidRPr="00E73340" w:rsidRDefault="00BC00BF" w:rsidP="00BC00BF">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LICZBA PUNKTÓW ZA PRZYJĘCIE KLAUZULI – 10</w:t>
      </w:r>
    </w:p>
    <w:p w14:paraId="24427084" w14:textId="77777777" w:rsidR="00BC00BF" w:rsidRPr="00E73340" w:rsidRDefault="00BC00BF" w:rsidP="00BC00BF">
      <w:pPr>
        <w:rPr>
          <w:rFonts w:asciiTheme="minorHAnsi" w:hAnsiTheme="minorHAnsi" w:cstheme="minorHAnsi"/>
          <w:b/>
          <w:sz w:val="20"/>
          <w:szCs w:val="20"/>
        </w:rPr>
      </w:pPr>
    </w:p>
    <w:p w14:paraId="3800ED12" w14:textId="3E982B08" w:rsidR="00AF3D5B" w:rsidRDefault="00BC00BF" w:rsidP="00BC00BF">
      <w:pPr>
        <w:rPr>
          <w:rFonts w:asciiTheme="minorHAnsi" w:hAnsiTheme="minorHAnsi" w:cstheme="minorHAnsi"/>
          <w:b/>
          <w:sz w:val="20"/>
          <w:szCs w:val="20"/>
        </w:rPr>
      </w:pPr>
      <w:r w:rsidRPr="00E73340">
        <w:rPr>
          <w:rFonts w:asciiTheme="minorHAnsi" w:hAnsiTheme="minorHAnsi" w:cstheme="minorHAnsi"/>
          <w:b/>
          <w:bCs/>
          <w:sz w:val="20"/>
          <w:szCs w:val="20"/>
        </w:rPr>
        <w:t xml:space="preserve">Warunek fakultatywny nr 12 </w:t>
      </w:r>
      <w:r w:rsidRPr="00E73340">
        <w:rPr>
          <w:rFonts w:asciiTheme="minorHAnsi" w:hAnsiTheme="minorHAnsi" w:cstheme="minorHAnsi"/>
          <w:b/>
          <w:sz w:val="20"/>
          <w:szCs w:val="20"/>
        </w:rPr>
        <w:t xml:space="preserve">Klauzula </w:t>
      </w:r>
      <w:proofErr w:type="spellStart"/>
      <w:r w:rsidRPr="00E73340">
        <w:rPr>
          <w:rFonts w:asciiTheme="minorHAnsi" w:hAnsiTheme="minorHAnsi" w:cstheme="minorHAnsi"/>
          <w:b/>
          <w:sz w:val="20"/>
          <w:szCs w:val="20"/>
        </w:rPr>
        <w:t>ryzyk</w:t>
      </w:r>
      <w:proofErr w:type="spellEnd"/>
      <w:r w:rsidRPr="00E73340">
        <w:rPr>
          <w:rFonts w:asciiTheme="minorHAnsi" w:hAnsiTheme="minorHAnsi" w:cstheme="minorHAnsi"/>
          <w:b/>
          <w:sz w:val="20"/>
          <w:szCs w:val="20"/>
        </w:rPr>
        <w:t xml:space="preserve"> politycznych </w:t>
      </w:r>
      <w:bookmarkStart w:id="97" w:name="_Hlk209790003"/>
      <w:r w:rsidR="00AF3D5B">
        <w:rPr>
          <w:rFonts w:asciiTheme="minorHAnsi" w:hAnsiTheme="minorHAnsi" w:cstheme="minorHAnsi"/>
          <w:b/>
          <w:sz w:val="20"/>
          <w:szCs w:val="20"/>
        </w:rPr>
        <w:t>w OC</w:t>
      </w:r>
    </w:p>
    <w:p w14:paraId="23E33E9D" w14:textId="3B2C929A" w:rsidR="00BC00BF" w:rsidRPr="00E73340" w:rsidRDefault="00BC00BF" w:rsidP="00BC00BF">
      <w:pPr>
        <w:rPr>
          <w:rFonts w:asciiTheme="minorHAnsi" w:hAnsiTheme="minorHAnsi" w:cstheme="minorHAnsi"/>
          <w:bCs/>
          <w:color w:val="EE0000"/>
          <w:sz w:val="20"/>
          <w:szCs w:val="20"/>
        </w:rPr>
      </w:pPr>
      <w:r w:rsidRPr="00E73340">
        <w:rPr>
          <w:rFonts w:asciiTheme="minorHAnsi" w:hAnsiTheme="minorHAnsi" w:cstheme="minorHAnsi"/>
          <w:bCs/>
          <w:sz w:val="20"/>
          <w:szCs w:val="20"/>
        </w:rPr>
        <w:t xml:space="preserve">Ubezpieczyciel odpowiada za szkody </w:t>
      </w:r>
      <w:bookmarkEnd w:id="97"/>
      <w:r w:rsidRPr="00E73340">
        <w:rPr>
          <w:rFonts w:asciiTheme="minorHAnsi" w:hAnsiTheme="minorHAnsi" w:cstheme="minorHAnsi"/>
          <w:bCs/>
          <w:sz w:val="20"/>
          <w:szCs w:val="20"/>
        </w:rPr>
        <w:t xml:space="preserve">powstałe wskutek aktów terrorystycznych, sabotażu, rozruchów, strajków, zamieszek społecznych, demonstracji, o ile na Ubezpieczonym ciąży obowiązek zapewnienia bezpieczeństwa osobom lub mieniu. Limit 1 000 000 zł. </w:t>
      </w:r>
    </w:p>
    <w:p w14:paraId="5FE5CB86" w14:textId="54836EBF" w:rsidR="00BC00BF" w:rsidRPr="00E73340" w:rsidRDefault="00BC00BF" w:rsidP="00BC00BF">
      <w:pPr>
        <w:tabs>
          <w:tab w:val="left" w:pos="567"/>
        </w:tabs>
        <w:spacing w:before="120"/>
        <w:rPr>
          <w:rFonts w:asciiTheme="minorHAnsi" w:hAnsiTheme="minorHAnsi" w:cstheme="minorHAnsi"/>
          <w:bCs/>
          <w:sz w:val="20"/>
          <w:szCs w:val="20"/>
          <w:u w:val="single"/>
        </w:rPr>
      </w:pPr>
      <w:r w:rsidRPr="00E73340">
        <w:rPr>
          <w:rFonts w:asciiTheme="minorHAnsi" w:hAnsiTheme="minorHAnsi" w:cstheme="minorHAnsi"/>
          <w:bCs/>
          <w:sz w:val="20"/>
          <w:szCs w:val="20"/>
          <w:u w:val="single"/>
        </w:rPr>
        <w:t>LICZBA PUNKTÓW ZA PRZYJĘCIE KLAUZULI – 10</w:t>
      </w:r>
    </w:p>
    <w:p w14:paraId="0223580E" w14:textId="77777777" w:rsidR="00BC00BF" w:rsidRPr="00E73340" w:rsidRDefault="00BC00BF" w:rsidP="00E26803">
      <w:pPr>
        <w:widowControl w:val="0"/>
        <w:tabs>
          <w:tab w:val="left" w:pos="567"/>
          <w:tab w:val="num" w:pos="1276"/>
        </w:tabs>
        <w:spacing w:before="60"/>
        <w:rPr>
          <w:rFonts w:asciiTheme="minorHAnsi" w:hAnsiTheme="minorHAnsi" w:cstheme="minorHAnsi"/>
          <w:b/>
          <w:bCs/>
          <w:sz w:val="20"/>
          <w:szCs w:val="20"/>
          <w:u w:val="single"/>
        </w:rPr>
      </w:pPr>
    </w:p>
    <w:p w14:paraId="186AB84E" w14:textId="77777777" w:rsidR="00E26803" w:rsidRPr="00E73340" w:rsidRDefault="00E26803" w:rsidP="00E26803">
      <w:pPr>
        <w:pStyle w:val="Tekstpodstawowy"/>
        <w:rPr>
          <w:rFonts w:asciiTheme="minorHAnsi" w:hAnsiTheme="minorHAnsi" w:cstheme="minorHAnsi"/>
          <w:sz w:val="20"/>
          <w:szCs w:val="20"/>
        </w:rPr>
      </w:pPr>
    </w:p>
    <w:p w14:paraId="49F70A73" w14:textId="77777777" w:rsidR="00910B51" w:rsidRPr="00E73340" w:rsidRDefault="00910B51" w:rsidP="00E26803">
      <w:pPr>
        <w:pStyle w:val="Tekstpodstawowy"/>
        <w:rPr>
          <w:rFonts w:asciiTheme="minorHAnsi" w:hAnsiTheme="minorHAnsi" w:cstheme="minorHAnsi"/>
          <w:b/>
          <w:bCs/>
          <w:sz w:val="20"/>
          <w:szCs w:val="20"/>
          <w:u w:val="single"/>
        </w:rPr>
      </w:pPr>
      <w:bookmarkStart w:id="98" w:name="_Hlk215133206"/>
      <w:r w:rsidRPr="00E73340">
        <w:rPr>
          <w:rFonts w:asciiTheme="minorHAnsi" w:hAnsiTheme="minorHAnsi" w:cstheme="minorHAnsi"/>
          <w:b/>
          <w:bCs/>
          <w:sz w:val="20"/>
          <w:szCs w:val="20"/>
          <w:u w:val="single"/>
        </w:rPr>
        <w:t>Informacja uzupełniająca:</w:t>
      </w:r>
    </w:p>
    <w:p w14:paraId="4F28AE90" w14:textId="3D8D9C93" w:rsidR="00E26803" w:rsidRPr="00E73340" w:rsidRDefault="00E26803" w:rsidP="00E26803">
      <w:pPr>
        <w:pStyle w:val="Tekstpodstawowy"/>
        <w:rPr>
          <w:rFonts w:asciiTheme="minorHAnsi" w:hAnsiTheme="minorHAnsi" w:cstheme="minorHAnsi"/>
          <w:sz w:val="20"/>
          <w:szCs w:val="20"/>
          <w:u w:val="single"/>
        </w:rPr>
      </w:pPr>
      <w:r w:rsidRPr="00E73340">
        <w:rPr>
          <w:rFonts w:asciiTheme="minorHAnsi" w:hAnsiTheme="minorHAnsi" w:cstheme="minorHAnsi"/>
          <w:sz w:val="20"/>
          <w:szCs w:val="20"/>
        </w:rPr>
        <w:t xml:space="preserve">PROPONOWANA TREŚĆ KALUZULI CHORÓB ZAKAŹNYCH, KLAUZULI WYŁĄCZENIA RYZYKA CYBERNETYCZNEGO ORAZ KLAUZULI SANKCJI </w:t>
      </w:r>
      <w:r w:rsidRPr="00E73340">
        <w:rPr>
          <w:rFonts w:asciiTheme="minorHAnsi" w:hAnsiTheme="minorHAnsi" w:cstheme="minorHAnsi"/>
          <w:sz w:val="20"/>
          <w:szCs w:val="20"/>
          <w:u w:val="single"/>
        </w:rPr>
        <w:t>(</w:t>
      </w:r>
      <w:r w:rsidRPr="00E73340">
        <w:rPr>
          <w:rFonts w:asciiTheme="minorHAnsi" w:hAnsiTheme="minorHAnsi" w:cstheme="minorHAnsi"/>
          <w:b/>
          <w:bCs/>
          <w:sz w:val="20"/>
          <w:szCs w:val="20"/>
          <w:u w:val="single"/>
        </w:rPr>
        <w:t>NIEPUNKTOWANE, DO DECYZJI UBEZPIECZYCIELA, KTÓREMU ZOSTANIE UDZIELONE ZAMÓWIENIE</w:t>
      </w:r>
      <w:r w:rsidRPr="00E73340">
        <w:rPr>
          <w:rFonts w:asciiTheme="minorHAnsi" w:hAnsiTheme="minorHAnsi" w:cstheme="minorHAnsi"/>
          <w:sz w:val="20"/>
          <w:szCs w:val="20"/>
          <w:u w:val="single"/>
        </w:rPr>
        <w:t>)</w:t>
      </w:r>
    </w:p>
    <w:p w14:paraId="66BDA127" w14:textId="77777777" w:rsidR="00E26803" w:rsidRPr="00E73340" w:rsidRDefault="00E26803" w:rsidP="00BC00BF">
      <w:pPr>
        <w:pStyle w:val="Tekstpodstawowy"/>
        <w:numPr>
          <w:ilvl w:val="1"/>
          <w:numId w:val="43"/>
        </w:numPr>
        <w:spacing w:before="60" w:after="0"/>
        <w:ind w:left="993" w:hanging="426"/>
        <w:jc w:val="both"/>
        <w:rPr>
          <w:rFonts w:asciiTheme="minorHAnsi" w:hAnsiTheme="minorHAnsi" w:cstheme="minorHAnsi"/>
          <w:sz w:val="20"/>
          <w:szCs w:val="20"/>
        </w:rPr>
      </w:pPr>
      <w:r w:rsidRPr="00E73340">
        <w:rPr>
          <w:rFonts w:asciiTheme="minorHAnsi" w:hAnsiTheme="minorHAnsi" w:cstheme="minorHAnsi"/>
          <w:b/>
          <w:bCs/>
          <w:sz w:val="20"/>
          <w:szCs w:val="20"/>
        </w:rPr>
        <w:t>Klauzula chorób zakaźnych</w:t>
      </w:r>
      <w:r w:rsidRPr="00E73340">
        <w:rPr>
          <w:rFonts w:asciiTheme="minorHAnsi" w:hAnsiTheme="minorHAnsi" w:cstheme="minorHAnsi"/>
          <w:sz w:val="20"/>
          <w:szCs w:val="20"/>
        </w:rPr>
        <w:t xml:space="preserve"> - ubezpieczenie nie obejmuje strat, szkód, a także odpowiedzialności, roszczeń, kosztów i wydatków lub innych kwot, bezpośrednio lub pośrednio wynikających z lub spowodowanych przez lub do których powstania przyczyniła się (również jako jedna z przyczyn) lub pozostających w związku z Chorobą Zakaźną, obawą przed nią lub zagrożeniem (rzeczywistym lub rzekomym) Chorobą Zakaźną, bez względu na jakąkolwiek inną przyczynę lub zdarzenie przyczyniające się jednocześnie lub w jakiejkolwiek innej kolejności.</w:t>
      </w:r>
    </w:p>
    <w:p w14:paraId="13DC4304" w14:textId="77777777" w:rsidR="00E26803" w:rsidRPr="00E73340" w:rsidRDefault="00E26803" w:rsidP="00BC00BF">
      <w:pPr>
        <w:pStyle w:val="Tekstpodstawowy"/>
        <w:spacing w:before="60" w:after="0"/>
        <w:ind w:left="993"/>
        <w:jc w:val="both"/>
        <w:rPr>
          <w:rFonts w:asciiTheme="minorHAnsi" w:hAnsiTheme="minorHAnsi" w:cstheme="minorHAnsi"/>
          <w:sz w:val="20"/>
          <w:szCs w:val="20"/>
        </w:rPr>
      </w:pPr>
      <w:r w:rsidRPr="00E73340">
        <w:rPr>
          <w:rFonts w:asciiTheme="minorHAnsi" w:hAnsiTheme="minorHAnsi" w:cstheme="minorHAnsi"/>
          <w:sz w:val="20"/>
          <w:szCs w:val="20"/>
          <w:lang w:val="pl-PL"/>
        </w:rPr>
        <w:t>Na potrzeby niniejszej klauzuli za wyłączone z zakresu ubezpieczenia są straty, szkody, odpowiedzialność, roszczenia, koszty, wydatki lub jakiekolwiek inne kwoty, o których mowa w pkt 17.2 uznaje się w szczególności wszelkie koszty oczyszczania, odkażenia, usunięcia, monitorowania, badań lub przeprowadzenia testów:</w:t>
      </w:r>
    </w:p>
    <w:p w14:paraId="0403AEDF"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rPr>
      </w:pPr>
      <w:r w:rsidRPr="00E73340">
        <w:rPr>
          <w:rFonts w:asciiTheme="minorHAnsi" w:hAnsiTheme="minorHAnsi" w:cstheme="minorHAnsi"/>
          <w:sz w:val="20"/>
          <w:szCs w:val="20"/>
          <w:lang w:val="pl-PL"/>
        </w:rPr>
        <w:t>w związku z Chorobą Zakaźną,</w:t>
      </w:r>
    </w:p>
    <w:p w14:paraId="1C586041"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rPr>
      </w:pPr>
      <w:r w:rsidRPr="00E73340">
        <w:rPr>
          <w:rFonts w:asciiTheme="minorHAnsi" w:hAnsiTheme="minorHAnsi" w:cstheme="minorHAnsi"/>
          <w:sz w:val="20"/>
          <w:szCs w:val="20"/>
          <w:lang w:val="pl-PL"/>
        </w:rPr>
        <w:t>wszelkiego mienia ubezpieczonego w ramach niniejszej umowy ubezpieczenia i na które wpływ miało wystąpienie Choroby Zakaźnej.</w:t>
      </w:r>
    </w:p>
    <w:p w14:paraId="05715CC8"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rPr>
      </w:pPr>
      <w:r w:rsidRPr="00E73340">
        <w:rPr>
          <w:rFonts w:asciiTheme="minorHAnsi" w:hAnsiTheme="minorHAnsi" w:cstheme="minorHAnsi"/>
          <w:sz w:val="20"/>
          <w:szCs w:val="20"/>
          <w:lang w:val="pl-PL"/>
        </w:rPr>
        <w:t>Użyte w niniejszej klauzuli pojęcie „Choroba Zakaźna” oznacza każdą chorobę, która może być przenoszona przez substancję lub czynnik z jakiegokolwiek organizmu na inny organizm, gdzie:</w:t>
      </w:r>
    </w:p>
    <w:p w14:paraId="69011CDA" w14:textId="77777777" w:rsidR="00E26803" w:rsidRPr="00E73340" w:rsidRDefault="00E26803" w:rsidP="00BC00BF">
      <w:pPr>
        <w:pStyle w:val="Tekstpodstawowy"/>
        <w:numPr>
          <w:ilvl w:val="0"/>
          <w:numId w:val="15"/>
        </w:numPr>
        <w:spacing w:before="60" w:after="0"/>
        <w:ind w:left="1843" w:hanging="283"/>
        <w:jc w:val="both"/>
        <w:rPr>
          <w:rFonts w:asciiTheme="minorHAnsi" w:hAnsiTheme="minorHAnsi" w:cstheme="minorHAnsi"/>
          <w:sz w:val="20"/>
          <w:szCs w:val="20"/>
        </w:rPr>
      </w:pPr>
      <w:r w:rsidRPr="00E73340">
        <w:rPr>
          <w:rFonts w:asciiTheme="minorHAnsi" w:hAnsiTheme="minorHAnsi" w:cstheme="minorHAnsi"/>
          <w:sz w:val="20"/>
          <w:szCs w:val="20"/>
        </w:rPr>
        <w:t>substancja lub czynnik obejmuje między innymi wirusa, bakterię, pasożyta lub inny organizm lub jakąkolwiek jego odmianę, uznawane za żywy lub martwy, oraz</w:t>
      </w:r>
    </w:p>
    <w:p w14:paraId="6ABCB9E0" w14:textId="77777777" w:rsidR="00E26803" w:rsidRPr="00E73340" w:rsidRDefault="00E26803" w:rsidP="00BC00BF">
      <w:pPr>
        <w:pStyle w:val="Tekstpodstawowy"/>
        <w:numPr>
          <w:ilvl w:val="0"/>
          <w:numId w:val="15"/>
        </w:numPr>
        <w:spacing w:before="60" w:after="0"/>
        <w:ind w:left="1843" w:hanging="283"/>
        <w:jc w:val="both"/>
        <w:rPr>
          <w:rFonts w:asciiTheme="minorHAnsi" w:hAnsiTheme="minorHAnsi" w:cstheme="minorHAnsi"/>
          <w:sz w:val="20"/>
          <w:szCs w:val="20"/>
        </w:rPr>
      </w:pPr>
      <w:r w:rsidRPr="00E73340">
        <w:rPr>
          <w:rFonts w:asciiTheme="minorHAnsi" w:hAnsiTheme="minorHAnsi" w:cstheme="minorHAnsi"/>
          <w:sz w:val="20"/>
          <w:szCs w:val="20"/>
        </w:rPr>
        <w:t>sposób rozprzestrzeniania się, bezpośrednio lub pośrednio, obejmuje między innymi rozprzestrzenianie się w powietrzu, drogą kropelkową, poprzez kontakt z jakąkolwiek powierzchnią lub przedmiotem, ciałem stałym, płynem lub gazem lub pomiędzy organizmami, oraz</w:t>
      </w:r>
    </w:p>
    <w:p w14:paraId="6533A8AE" w14:textId="77777777" w:rsidR="00E26803" w:rsidRPr="00E73340" w:rsidRDefault="00E26803" w:rsidP="00BC00BF">
      <w:pPr>
        <w:pStyle w:val="Tekstpodstawowy"/>
        <w:numPr>
          <w:ilvl w:val="0"/>
          <w:numId w:val="15"/>
        </w:numPr>
        <w:spacing w:before="60" w:after="0"/>
        <w:ind w:left="1843" w:hanging="283"/>
        <w:jc w:val="both"/>
        <w:rPr>
          <w:rFonts w:asciiTheme="minorHAnsi" w:hAnsiTheme="minorHAnsi" w:cstheme="minorHAnsi"/>
          <w:sz w:val="20"/>
          <w:szCs w:val="20"/>
        </w:rPr>
      </w:pPr>
      <w:r w:rsidRPr="00E73340">
        <w:rPr>
          <w:rFonts w:asciiTheme="minorHAnsi" w:hAnsiTheme="minorHAnsi" w:cstheme="minorHAnsi"/>
          <w:sz w:val="20"/>
          <w:szCs w:val="20"/>
        </w:rPr>
        <w:t>choroba, substancja lub czynnik mogą powodować lub stwarzać ryzyko uszczerbku na zdrowiu lub zagrozić ludzkiemu dobrostanowi lub powodować lub stwarzać ryzyko uszkodzenia, pogorszenia stanu, utraty wartości, zmniejszenia zbywalności lub utraty możliwości korzystania z mienia.</w:t>
      </w:r>
    </w:p>
    <w:p w14:paraId="09DB010B" w14:textId="00FB2380"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Niniejsza klauzula ma zastosowanie do całego zakresu ubezpieczenia, w tym w szczególności rozszerzeń i dodatkowych zakresów ochrony, a także wyjątków od jakiegokolwiek wyłączenia.</w:t>
      </w:r>
    </w:p>
    <w:p w14:paraId="31C3B0B4" w14:textId="77777777" w:rsidR="00E26803" w:rsidRPr="00E73340" w:rsidRDefault="00E26803" w:rsidP="00BC00BF">
      <w:pPr>
        <w:pStyle w:val="Tekstpodstawowy"/>
        <w:numPr>
          <w:ilvl w:val="2"/>
          <w:numId w:val="43"/>
        </w:numPr>
        <w:spacing w:before="6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rPr>
        <w:t>Wszystkie pozostałe warunki UGU nie ulegają zmianom.</w:t>
      </w:r>
    </w:p>
    <w:p w14:paraId="3B5EBB96" w14:textId="77777777" w:rsidR="00E26803" w:rsidRPr="00E73340" w:rsidRDefault="00E26803" w:rsidP="00BC00BF">
      <w:pPr>
        <w:pStyle w:val="Tekstpodstawowy"/>
        <w:numPr>
          <w:ilvl w:val="1"/>
          <w:numId w:val="43"/>
        </w:numPr>
        <w:spacing w:before="60" w:after="0"/>
        <w:ind w:left="1134" w:hanging="567"/>
        <w:jc w:val="both"/>
        <w:rPr>
          <w:rFonts w:asciiTheme="minorHAnsi" w:hAnsiTheme="minorHAnsi" w:cstheme="minorHAnsi"/>
          <w:sz w:val="20"/>
          <w:szCs w:val="20"/>
        </w:rPr>
      </w:pPr>
      <w:r w:rsidRPr="00E73340">
        <w:rPr>
          <w:rFonts w:asciiTheme="minorHAnsi" w:hAnsiTheme="minorHAnsi" w:cstheme="minorHAnsi"/>
          <w:b/>
          <w:bCs/>
          <w:sz w:val="20"/>
          <w:szCs w:val="20"/>
        </w:rPr>
        <w:t>Klauzula wyłączenia ryzyka cybernetycznego</w:t>
      </w:r>
      <w:r w:rsidRPr="00E73340">
        <w:rPr>
          <w:rFonts w:asciiTheme="minorHAnsi" w:hAnsiTheme="minorHAnsi" w:cstheme="minorHAnsi"/>
          <w:sz w:val="20"/>
          <w:szCs w:val="20"/>
        </w:rPr>
        <w:t>. Z ubezpieczenia wyłączone są:</w:t>
      </w:r>
    </w:p>
    <w:p w14:paraId="3C4F4D4C"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Szkody cybernetyczne;</w:t>
      </w:r>
    </w:p>
    <w:p w14:paraId="4955345A"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lastRenderedPageBreak/>
        <w:t>straty, szkody, odpowiedzialność, koszty, wydatki wszelkiego rodzaju bezpośrednio lub pośrednio spowodowane przez następujące okoliczności, wynikające z tych okoliczności, związane z nimi lub do których te okoliczności się przyczyniły: utrata możliwości użytkowania, ograniczenie funkcjonalności, naprawa, wymiana, przywrócenie lub odtworzenie jakichkolwiek Danych, w tym wszelkie kwoty odnoszące się do wartości takich Danych; bez względu na jakąkolwiek inną przyczynę lub zdarzenie przyczyniające się równocześnie lub w jakiejkolwiek innej kolejności do powyższego.</w:t>
      </w:r>
    </w:p>
    <w:p w14:paraId="64C62F12"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W przypadku uznania jakiejkolwiek części niniejszej klauzuli za nieważną lub niewykonalną, pozostała jej część zachowuje pełną moc i skuteczność.</w:t>
      </w:r>
    </w:p>
    <w:p w14:paraId="22089F3B"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Niniejsza klauzula zastępuje wszelkie inne sformułowania zwarte w UGU lub jej rozszerzeniu, odnoszące się do Szkody cybernetycznej lub Danych, w tym zastępuje takie sformułowania, jeżeli są one sprzeczne z tą klauzulą.</w:t>
      </w:r>
    </w:p>
    <w:p w14:paraId="3FD15E2B" w14:textId="77777777" w:rsidR="00E26803" w:rsidRPr="00E73340" w:rsidRDefault="00E26803" w:rsidP="00BC00BF">
      <w:pPr>
        <w:pStyle w:val="Tekstpodstawowy"/>
        <w:numPr>
          <w:ilvl w:val="2"/>
          <w:numId w:val="43"/>
        </w:numPr>
        <w:spacing w:before="60" w:after="0"/>
        <w:ind w:left="1560" w:hanging="709"/>
        <w:jc w:val="both"/>
        <w:rPr>
          <w:rFonts w:asciiTheme="minorHAnsi" w:hAnsiTheme="minorHAnsi" w:cstheme="minorHAnsi"/>
          <w:sz w:val="20"/>
          <w:szCs w:val="20"/>
        </w:rPr>
      </w:pPr>
      <w:r w:rsidRPr="00E73340">
        <w:rPr>
          <w:rFonts w:asciiTheme="minorHAnsi" w:hAnsiTheme="minorHAnsi" w:cstheme="minorHAnsi"/>
          <w:sz w:val="20"/>
          <w:szCs w:val="20"/>
        </w:rPr>
        <w:t>Definicje:</w:t>
      </w:r>
    </w:p>
    <w:p w14:paraId="5E167940" w14:textId="77777777" w:rsidR="00E26803" w:rsidRPr="00E73340" w:rsidRDefault="00E26803" w:rsidP="00BC00BF">
      <w:pPr>
        <w:pStyle w:val="Tekstpodstawowy"/>
        <w:numPr>
          <w:ilvl w:val="3"/>
          <w:numId w:val="43"/>
        </w:numPr>
        <w:spacing w:before="60" w:after="0"/>
        <w:ind w:left="1843" w:hanging="850"/>
        <w:jc w:val="both"/>
        <w:rPr>
          <w:rFonts w:asciiTheme="minorHAnsi" w:hAnsiTheme="minorHAnsi" w:cstheme="minorHAnsi"/>
          <w:sz w:val="20"/>
          <w:szCs w:val="20"/>
        </w:rPr>
      </w:pPr>
      <w:r w:rsidRPr="00E73340">
        <w:rPr>
          <w:rFonts w:asciiTheme="minorHAnsi" w:hAnsiTheme="minorHAnsi" w:cstheme="minorHAnsi"/>
          <w:sz w:val="20"/>
          <w:szCs w:val="20"/>
        </w:rPr>
        <w:t>szkoda cybernetyczna - oznacza wszelkie straty, szkody, odpowiedzialność, koszty, wydatki wszelkiego rodzaju bezpośrednio lub pośrednio spowodowane przez następujące okoliczności, wynikające z tych okoliczności, związane z nimi lub do których te okoliczności się przyczyniły: Działanie cybernetyczne lub Incydent cybernetyczny, w tym między innymi wszelkie działanie podejmowane w celu kontroli, tłumienia, usuwania skutków lub niedopuszczenia do Działania Cybernetycznego lub Incydentu cybernetycznego;</w:t>
      </w:r>
    </w:p>
    <w:p w14:paraId="1F368017" w14:textId="77777777" w:rsidR="00E26803" w:rsidRPr="00E73340" w:rsidRDefault="00E26803" w:rsidP="00BC00BF">
      <w:pPr>
        <w:pStyle w:val="Tekstpodstawowy"/>
        <w:numPr>
          <w:ilvl w:val="3"/>
          <w:numId w:val="43"/>
        </w:numPr>
        <w:spacing w:before="60" w:after="0"/>
        <w:ind w:left="1843" w:hanging="850"/>
        <w:jc w:val="both"/>
        <w:rPr>
          <w:rFonts w:asciiTheme="minorHAnsi" w:hAnsiTheme="minorHAnsi" w:cstheme="minorHAnsi"/>
          <w:sz w:val="20"/>
          <w:szCs w:val="20"/>
        </w:rPr>
      </w:pPr>
      <w:r w:rsidRPr="00E73340">
        <w:rPr>
          <w:rFonts w:asciiTheme="minorHAnsi" w:hAnsiTheme="minorHAnsi" w:cstheme="minorHAnsi"/>
          <w:sz w:val="20"/>
          <w:szCs w:val="20"/>
        </w:rPr>
        <w:t>działanie cybernetyczne - oznacza nieupoważnione, złośliwe lub przestępcze działanie lub serię powiązanych nieupoważnionych, złośliwych lub przestępczych działań, niezależnie od czasu i miejsca, polegające na przetwarzaniu, wykorzystywaniu, eksploatacji lub uzyskiwaniu dostępu do jakiegokolwiek Systemu komputerowego, bądź zagrożenie takim działaniem lub jego pozorowanie.</w:t>
      </w:r>
    </w:p>
    <w:p w14:paraId="08DCC528" w14:textId="77777777" w:rsidR="00E26803" w:rsidRPr="00E73340" w:rsidRDefault="00E26803" w:rsidP="00BC00BF">
      <w:pPr>
        <w:pStyle w:val="Tekstpodstawowy"/>
        <w:numPr>
          <w:ilvl w:val="3"/>
          <w:numId w:val="43"/>
        </w:numPr>
        <w:spacing w:before="60" w:after="0"/>
        <w:ind w:left="1843" w:hanging="850"/>
        <w:jc w:val="both"/>
        <w:rPr>
          <w:rFonts w:asciiTheme="minorHAnsi" w:hAnsiTheme="minorHAnsi" w:cstheme="minorHAnsi"/>
          <w:sz w:val="20"/>
          <w:szCs w:val="20"/>
        </w:rPr>
      </w:pPr>
      <w:r w:rsidRPr="00E73340">
        <w:rPr>
          <w:rFonts w:asciiTheme="minorHAnsi" w:hAnsiTheme="minorHAnsi" w:cstheme="minorHAnsi"/>
          <w:sz w:val="20"/>
          <w:szCs w:val="20"/>
        </w:rPr>
        <w:t>incydent cybernetyczny oznacza:</w:t>
      </w:r>
    </w:p>
    <w:p w14:paraId="188437FF" w14:textId="77777777" w:rsidR="00E26803" w:rsidRPr="00E73340" w:rsidRDefault="00E26803" w:rsidP="00BC00BF">
      <w:pPr>
        <w:pStyle w:val="Tekstpodstawowy"/>
        <w:numPr>
          <w:ilvl w:val="0"/>
          <w:numId w:val="14"/>
        </w:numPr>
        <w:spacing w:before="60" w:after="0"/>
        <w:ind w:left="1843" w:hanging="283"/>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wszelkie błędy lub zaniechania, lub serię powiązanych błędów lub zaniechań, które odnoszą się do przetwarzania, wykorzystywania, eksploatacji lub uzyskiwania dostępu do jakiegokolwiek Systemu komputerowego lub</w:t>
      </w:r>
    </w:p>
    <w:p w14:paraId="2364E869" w14:textId="77777777" w:rsidR="00E26803" w:rsidRPr="00E73340" w:rsidRDefault="00E26803" w:rsidP="00BC00BF">
      <w:pPr>
        <w:pStyle w:val="Tekstpodstawowy"/>
        <w:numPr>
          <w:ilvl w:val="0"/>
          <w:numId w:val="14"/>
        </w:numPr>
        <w:spacing w:before="60" w:after="0"/>
        <w:ind w:left="1843" w:hanging="283"/>
        <w:jc w:val="both"/>
        <w:rPr>
          <w:rFonts w:asciiTheme="minorHAnsi" w:hAnsiTheme="minorHAnsi" w:cstheme="minorHAnsi"/>
          <w:sz w:val="20"/>
          <w:szCs w:val="20"/>
          <w:lang w:val="pl-PL"/>
        </w:rPr>
      </w:pPr>
      <w:r w:rsidRPr="00E73340">
        <w:rPr>
          <w:rFonts w:asciiTheme="minorHAnsi" w:hAnsiTheme="minorHAnsi" w:cstheme="minorHAnsi"/>
          <w:sz w:val="20"/>
          <w:szCs w:val="20"/>
          <w:lang w:val="pl-PL"/>
        </w:rPr>
        <w:t>wszelką częściową lub całkowitą niedostępność lub awarię, lub serię powiązanych częściowych lub całkowitych przypadków niedostępności lub awarii w zakresie przetwarzania, wykorzystywania, eksploatacji lub uzyskiwania dostępu do jakiegokolwiek Systemu komputerowego.</w:t>
      </w:r>
    </w:p>
    <w:p w14:paraId="7134D584" w14:textId="77777777" w:rsidR="00E26803" w:rsidRPr="00E73340" w:rsidRDefault="00E26803" w:rsidP="00BC00BF">
      <w:pPr>
        <w:pStyle w:val="Tekstpodstawowy"/>
        <w:numPr>
          <w:ilvl w:val="3"/>
          <w:numId w:val="43"/>
        </w:numPr>
        <w:spacing w:before="60" w:after="0"/>
        <w:ind w:left="1843" w:hanging="850"/>
        <w:jc w:val="both"/>
        <w:rPr>
          <w:rFonts w:asciiTheme="minorHAnsi" w:hAnsiTheme="minorHAnsi" w:cstheme="minorHAnsi"/>
          <w:sz w:val="20"/>
          <w:szCs w:val="20"/>
        </w:rPr>
      </w:pPr>
      <w:r w:rsidRPr="00E73340">
        <w:rPr>
          <w:rFonts w:asciiTheme="minorHAnsi" w:hAnsiTheme="minorHAnsi" w:cstheme="minorHAnsi"/>
          <w:sz w:val="20"/>
          <w:szCs w:val="20"/>
        </w:rPr>
        <w:t>system komputerowy - oznacza każdy komputer, sprzęt, oprogramowanie, system komunikacyjny, urządzenie elektroniczne (w tym między innymi smartfon, laptop, tablet, urządzenie ubieralne), serwer, chmurę lub mikro sterownik, w tym wszelkie podobne układy lub jakąkolwiek konfigurację wyżej wymienionych urządzeń, w tym wszelkie związane z nimi urządzenia do wprowadzania, pobierania lub przechowywania danych, sprzęt sieciowy lub kopie zapasowe, będące własnością lub eksploatowane przez Ubezpieczonego lub jakikolwiek inny podmiot;</w:t>
      </w:r>
    </w:p>
    <w:p w14:paraId="12F00CD6" w14:textId="77777777" w:rsidR="00E26803" w:rsidRPr="00E73340" w:rsidRDefault="00E26803" w:rsidP="00BC00BF">
      <w:pPr>
        <w:pStyle w:val="Tekstpodstawowy"/>
        <w:numPr>
          <w:ilvl w:val="3"/>
          <w:numId w:val="43"/>
        </w:numPr>
        <w:spacing w:before="60"/>
        <w:ind w:left="1843" w:hanging="851"/>
        <w:jc w:val="both"/>
        <w:rPr>
          <w:rFonts w:asciiTheme="minorHAnsi" w:hAnsiTheme="minorHAnsi" w:cstheme="minorHAnsi"/>
          <w:sz w:val="20"/>
          <w:szCs w:val="20"/>
        </w:rPr>
      </w:pPr>
      <w:r w:rsidRPr="00E73340">
        <w:rPr>
          <w:rFonts w:asciiTheme="minorHAnsi" w:hAnsiTheme="minorHAnsi" w:cstheme="minorHAnsi"/>
          <w:sz w:val="20"/>
          <w:szCs w:val="20"/>
        </w:rPr>
        <w:t>dane - oznaczają informacje, fakty, koncepcje, kod lub informacje każdego innego rodzaju, które są rejestrowane lub przesyłane w formie, która ma być wykorzystana, dostępna, przetwarzana, przekazywana lub przechowywana w Systemie komputerowym.</w:t>
      </w:r>
    </w:p>
    <w:p w14:paraId="1E29262A" w14:textId="77777777" w:rsidR="00E26803" w:rsidRPr="00E73340" w:rsidRDefault="00E26803" w:rsidP="00BC00BF">
      <w:pPr>
        <w:pStyle w:val="Tekstpodstawowy"/>
        <w:numPr>
          <w:ilvl w:val="1"/>
          <w:numId w:val="43"/>
        </w:numPr>
        <w:spacing w:before="60" w:after="0"/>
        <w:ind w:left="1134" w:hanging="567"/>
        <w:jc w:val="both"/>
        <w:rPr>
          <w:rFonts w:asciiTheme="minorHAnsi" w:hAnsiTheme="minorHAnsi" w:cstheme="minorHAnsi"/>
          <w:b/>
          <w:bCs/>
          <w:sz w:val="20"/>
          <w:szCs w:val="20"/>
        </w:rPr>
      </w:pPr>
      <w:r w:rsidRPr="00E73340">
        <w:rPr>
          <w:rFonts w:asciiTheme="minorHAnsi" w:hAnsiTheme="minorHAnsi" w:cstheme="minorHAnsi"/>
          <w:b/>
          <w:bCs/>
          <w:sz w:val="20"/>
          <w:szCs w:val="20"/>
        </w:rPr>
        <w:t xml:space="preserve">Klauzula sankcji.  </w:t>
      </w:r>
      <w:r w:rsidRPr="00E73340">
        <w:rPr>
          <w:rFonts w:asciiTheme="minorHAnsi" w:hAnsiTheme="minorHAnsi" w:cstheme="minorHAnsi"/>
          <w:sz w:val="20"/>
          <w:szCs w:val="20"/>
        </w:rPr>
        <w:t>Ochrona ubezpieczeniowa nie obejmuje jakichkolwiek zdarzeń i ich skutków, a także innych okoliczności, które mogą powodować lub powodowałyby zobowiązanie do spełnienia przez Ubezpieczyciela świadczenia w zakresie, w jakim naruszałoby to jakiekolwiek obowiązujące międzynarodowe przepisy przewidujące nałożenie sankcji ekonomicznych lub handlowych lub inne mające zastosowanie regulacje Organizacji Narodów Zjednoczonych lub Unii Europejskiej, jak również inne właściwe przepisy lub regulacje przewidujące nałożenie sankcji ekonomicznych lub handlowych.</w:t>
      </w:r>
    </w:p>
    <w:bookmarkEnd w:id="98"/>
    <w:p w14:paraId="5765762F" w14:textId="77777777" w:rsidR="00E21657" w:rsidRPr="00BC00BF" w:rsidRDefault="00E21657" w:rsidP="00E21657">
      <w:pPr>
        <w:pStyle w:val="Tekstpodstawowy"/>
        <w:spacing w:before="60" w:after="0"/>
        <w:ind w:left="1134"/>
        <w:rPr>
          <w:rFonts w:asciiTheme="minorHAnsi" w:hAnsiTheme="minorHAnsi" w:cstheme="minorHAnsi"/>
          <w:b/>
          <w:bCs/>
          <w:sz w:val="22"/>
          <w:szCs w:val="22"/>
        </w:rPr>
      </w:pPr>
    </w:p>
    <w:p w14:paraId="7545ECFB" w14:textId="77777777" w:rsidR="00C476A7" w:rsidRPr="00BC00BF" w:rsidRDefault="00C476A7" w:rsidP="00756C8A">
      <w:pPr>
        <w:rPr>
          <w:rFonts w:asciiTheme="minorHAnsi" w:hAnsiTheme="minorHAnsi" w:cstheme="minorHAnsi"/>
          <w:strike/>
          <w:color w:val="808080"/>
          <w:sz w:val="22"/>
          <w:szCs w:val="22"/>
        </w:rPr>
      </w:pPr>
    </w:p>
    <w:bookmarkEnd w:id="96"/>
    <w:p w14:paraId="4BE8D4EC" w14:textId="50D808E8" w:rsidR="00AF3D5B" w:rsidRPr="00AF3D5B" w:rsidRDefault="00AF3D5B" w:rsidP="00AF3D5B">
      <w:pPr>
        <w:tabs>
          <w:tab w:val="left" w:pos="2535"/>
        </w:tabs>
      </w:pPr>
    </w:p>
    <w:sectPr w:rsidR="00AF3D5B" w:rsidRPr="00AF3D5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46DB0" w14:textId="77777777" w:rsidR="005B2CAF" w:rsidRDefault="005B2CAF" w:rsidP="003C7C04">
      <w:r>
        <w:separator/>
      </w:r>
    </w:p>
  </w:endnote>
  <w:endnote w:type="continuationSeparator" w:id="0">
    <w:p w14:paraId="16606985" w14:textId="77777777" w:rsidR="005B2CAF" w:rsidRDefault="005B2CAF" w:rsidP="003C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charset w:val="86"/>
    <w:family w:val="swiss"/>
    <w:pitch w:val="variable"/>
    <w:sig w:usb0="80000287" w:usb1="2ACF3C50" w:usb2="00000016" w:usb3="00000000" w:csb0="0004001F" w:csb1="00000000"/>
  </w:font>
  <w:font w:name="FolioPL-Medium">
    <w:altName w:val="MS Gothic"/>
    <w:panose1 w:val="00000000000000000000"/>
    <w:charset w:val="80"/>
    <w:family w:val="auto"/>
    <w:notTrueType/>
    <w:pitch w:val="default"/>
    <w:sig w:usb0="00000000" w:usb1="08070000" w:usb2="00000010" w:usb3="00000000" w:csb0="00020000" w:csb1="00000000"/>
  </w:font>
  <w:font w:name="Poppins">
    <w:panose1 w:val="00000500000000000000"/>
    <w:charset w:val="EE"/>
    <w:family w:val="auto"/>
    <w:pitch w:val="variable"/>
    <w:sig w:usb0="00008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ormataCnLtCE">
    <w:altName w:val="Courier New"/>
    <w:charset w:val="EE"/>
    <w:family w:val="auto"/>
    <w:pitch w:val="variable"/>
    <w:sig w:usb0="00000007" w:usb1="00000000" w:usb2="00000000" w:usb3="00000000" w:csb0="00000003" w:csb1="00000000"/>
  </w:font>
  <w:font w:name="Andale Sans UI">
    <w:charset w:val="EE"/>
    <w:family w:val="auto"/>
    <w:pitch w:val="variable"/>
  </w:font>
  <w:font w:name="News Gothic CE">
    <w:altName w:val="Arial"/>
    <w:panose1 w:val="00000000000000000000"/>
    <w:charset w:val="EE"/>
    <w:family w:val="swiss"/>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803A5" w14:textId="77777777" w:rsidR="005B2CAF" w:rsidRDefault="005B2CAF" w:rsidP="003C7C04">
      <w:r>
        <w:separator/>
      </w:r>
    </w:p>
  </w:footnote>
  <w:footnote w:type="continuationSeparator" w:id="0">
    <w:p w14:paraId="62B50A9B" w14:textId="77777777" w:rsidR="005B2CAF" w:rsidRDefault="005B2CAF" w:rsidP="003C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250"/>
    </w:tblGrid>
    <w:tr w:rsidR="005B240E" w:rsidRPr="003C7C04" w14:paraId="7F0969E1" w14:textId="77777777" w:rsidTr="003C7C04">
      <w:tc>
        <w:tcPr>
          <w:tcW w:w="5817" w:type="dxa"/>
        </w:tcPr>
        <w:p w14:paraId="3AFDA4F3" w14:textId="77777777" w:rsidR="005B240E" w:rsidRPr="00BC00BF" w:rsidRDefault="005B240E">
          <w:pPr>
            <w:pStyle w:val="Nagwek"/>
            <w:rPr>
              <w:rFonts w:ascii="Calibri" w:hAnsi="Calibri" w:cs="Calibri"/>
              <w:sz w:val="20"/>
              <w:szCs w:val="20"/>
            </w:rPr>
          </w:pPr>
          <w:r w:rsidRPr="00BC00BF">
            <w:rPr>
              <w:rFonts w:ascii="Calibri" w:hAnsi="Calibri" w:cs="Calibri"/>
              <w:sz w:val="20"/>
              <w:szCs w:val="20"/>
            </w:rPr>
            <w:t>UMOWA GENERALNA UBEZPIECZENIA</w:t>
          </w:r>
        </w:p>
        <w:p w14:paraId="2FADE023" w14:textId="77777777" w:rsidR="005B240E" w:rsidRPr="00BC00BF" w:rsidRDefault="005B240E">
          <w:pPr>
            <w:pStyle w:val="Nagwek"/>
            <w:rPr>
              <w:rFonts w:ascii="Calibri" w:hAnsi="Calibri" w:cs="Calibri"/>
              <w:sz w:val="20"/>
              <w:szCs w:val="20"/>
            </w:rPr>
          </w:pPr>
          <w:r w:rsidRPr="00BC00BF">
            <w:rPr>
              <w:rFonts w:ascii="Calibri" w:hAnsi="Calibri" w:cs="Calibri"/>
              <w:sz w:val="20"/>
              <w:szCs w:val="20"/>
            </w:rPr>
            <w:t>CZĘŚĆ 1 – UBEZPIECZENIE MIENIA I ODPOWIEDZIALNOŚCI CYWILNEJ</w:t>
          </w:r>
        </w:p>
      </w:tc>
      <w:tc>
        <w:tcPr>
          <w:tcW w:w="3250" w:type="dxa"/>
        </w:tcPr>
        <w:p w14:paraId="3C7C5ABC" w14:textId="34AD9372" w:rsidR="005B240E" w:rsidRPr="00BC00BF" w:rsidRDefault="005B240E" w:rsidP="003C7C04">
          <w:pPr>
            <w:pStyle w:val="Nagwek"/>
            <w:jc w:val="right"/>
            <w:rPr>
              <w:rFonts w:ascii="Calibri" w:hAnsi="Calibri" w:cs="Calibri"/>
              <w:sz w:val="20"/>
              <w:szCs w:val="20"/>
            </w:rPr>
          </w:pPr>
          <w:r w:rsidRPr="00BC00BF">
            <w:rPr>
              <w:rFonts w:ascii="Calibri" w:hAnsi="Calibri" w:cs="Calibri"/>
              <w:sz w:val="20"/>
              <w:szCs w:val="20"/>
            </w:rPr>
            <w:t xml:space="preserve">SEKCJA II </w:t>
          </w:r>
        </w:p>
        <w:p w14:paraId="09B1A4BC" w14:textId="080377EB" w:rsidR="005B240E" w:rsidRPr="00BC00BF" w:rsidRDefault="005B240E" w:rsidP="003C7C04">
          <w:pPr>
            <w:pStyle w:val="Nagwek"/>
            <w:jc w:val="right"/>
            <w:rPr>
              <w:rFonts w:ascii="Calibri" w:hAnsi="Calibri" w:cs="Calibri"/>
              <w:sz w:val="20"/>
              <w:szCs w:val="20"/>
            </w:rPr>
          </w:pPr>
          <w:r w:rsidRPr="00BC00BF">
            <w:rPr>
              <w:rFonts w:ascii="Calibri" w:hAnsi="Calibri" w:cs="Calibri"/>
              <w:sz w:val="20"/>
              <w:szCs w:val="20"/>
            </w:rPr>
            <w:t xml:space="preserve">UBEZPIECZENIE MIENIA </w:t>
          </w:r>
        </w:p>
      </w:tc>
    </w:tr>
  </w:tbl>
  <w:p w14:paraId="712507EA" w14:textId="77777777" w:rsidR="005B240E" w:rsidRDefault="005B240E" w:rsidP="005B24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250"/>
    </w:tblGrid>
    <w:tr w:rsidR="00EA43C5" w:rsidRPr="003C7C04" w14:paraId="406E50CC" w14:textId="77777777" w:rsidTr="003C7C04">
      <w:tc>
        <w:tcPr>
          <w:tcW w:w="5817" w:type="dxa"/>
        </w:tcPr>
        <w:p w14:paraId="4B1BE1BD" w14:textId="77777777" w:rsidR="00EA43C5" w:rsidRPr="00BC00BF" w:rsidRDefault="00EA43C5">
          <w:pPr>
            <w:pStyle w:val="Nagwek"/>
            <w:rPr>
              <w:rFonts w:ascii="Calibri" w:hAnsi="Calibri" w:cs="Calibri"/>
              <w:sz w:val="20"/>
              <w:szCs w:val="20"/>
            </w:rPr>
          </w:pPr>
          <w:r w:rsidRPr="00BC00BF">
            <w:rPr>
              <w:rFonts w:ascii="Calibri" w:hAnsi="Calibri" w:cs="Calibri"/>
              <w:sz w:val="20"/>
              <w:szCs w:val="20"/>
            </w:rPr>
            <w:t>UMOWA GENERALNA UBEZPIECZENIA</w:t>
          </w:r>
        </w:p>
        <w:p w14:paraId="36F62D8B" w14:textId="77777777" w:rsidR="00EA43C5" w:rsidRPr="00BC00BF" w:rsidRDefault="00EA43C5">
          <w:pPr>
            <w:pStyle w:val="Nagwek"/>
            <w:rPr>
              <w:rFonts w:ascii="Calibri" w:hAnsi="Calibri" w:cs="Calibri"/>
              <w:sz w:val="20"/>
              <w:szCs w:val="20"/>
            </w:rPr>
          </w:pPr>
          <w:r w:rsidRPr="00BC00BF">
            <w:rPr>
              <w:rFonts w:ascii="Calibri" w:hAnsi="Calibri" w:cs="Calibri"/>
              <w:sz w:val="20"/>
              <w:szCs w:val="20"/>
            </w:rPr>
            <w:t xml:space="preserve">CZĘŚĆ 1 – UBEZPIECZENIE MIENIA </w:t>
          </w:r>
        </w:p>
        <w:p w14:paraId="07AFF185" w14:textId="0DC76EE6" w:rsidR="00EA43C5" w:rsidRPr="00BC00BF" w:rsidRDefault="00EA43C5">
          <w:pPr>
            <w:pStyle w:val="Nagwek"/>
            <w:rPr>
              <w:rFonts w:ascii="Calibri" w:hAnsi="Calibri" w:cs="Calibri"/>
              <w:sz w:val="20"/>
              <w:szCs w:val="20"/>
            </w:rPr>
          </w:pPr>
          <w:r w:rsidRPr="00BC00BF">
            <w:rPr>
              <w:rFonts w:ascii="Calibri" w:hAnsi="Calibri" w:cs="Calibri"/>
              <w:sz w:val="20"/>
              <w:szCs w:val="20"/>
            </w:rPr>
            <w:t>I ODPOWIEDZIALNOŚCI CYWILNEJ</w:t>
          </w:r>
        </w:p>
      </w:tc>
      <w:tc>
        <w:tcPr>
          <w:tcW w:w="3250" w:type="dxa"/>
        </w:tcPr>
        <w:p w14:paraId="03D13757" w14:textId="226F177F" w:rsidR="00EA43C5" w:rsidRPr="00BC00BF" w:rsidRDefault="00EA43C5" w:rsidP="003C7C04">
          <w:pPr>
            <w:pStyle w:val="Nagwek"/>
            <w:jc w:val="right"/>
            <w:rPr>
              <w:rFonts w:ascii="Calibri" w:hAnsi="Calibri" w:cs="Calibri"/>
              <w:sz w:val="20"/>
              <w:szCs w:val="20"/>
            </w:rPr>
          </w:pPr>
          <w:r w:rsidRPr="00BC00BF">
            <w:rPr>
              <w:rFonts w:ascii="Calibri" w:hAnsi="Calibri" w:cs="Calibri"/>
              <w:sz w:val="20"/>
              <w:szCs w:val="20"/>
            </w:rPr>
            <w:t xml:space="preserve">SEKCJA IIA </w:t>
          </w:r>
        </w:p>
        <w:p w14:paraId="0C44A4AE" w14:textId="53C37E0C" w:rsidR="00EA43C5" w:rsidRPr="00BC00BF" w:rsidRDefault="00EA43C5" w:rsidP="003C7C04">
          <w:pPr>
            <w:pStyle w:val="Nagwek"/>
            <w:jc w:val="right"/>
            <w:rPr>
              <w:rFonts w:ascii="Calibri" w:hAnsi="Calibri" w:cs="Calibri"/>
              <w:sz w:val="20"/>
              <w:szCs w:val="20"/>
            </w:rPr>
          </w:pPr>
          <w:r w:rsidRPr="00BC00BF">
            <w:rPr>
              <w:rFonts w:ascii="Calibri" w:hAnsi="Calibri" w:cs="Calibri"/>
              <w:sz w:val="20"/>
              <w:szCs w:val="20"/>
            </w:rPr>
            <w:t xml:space="preserve">UBEZPIECZENIE SPRZĘTU ELEKTRONICZNEGO </w:t>
          </w:r>
        </w:p>
      </w:tc>
    </w:tr>
  </w:tbl>
  <w:p w14:paraId="631E74AE" w14:textId="77777777" w:rsidR="00EA43C5" w:rsidRDefault="00EA43C5" w:rsidP="005B24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250"/>
    </w:tblGrid>
    <w:tr w:rsidR="00DF43F2" w:rsidRPr="003C7C04" w14:paraId="49EA9CF4" w14:textId="77777777" w:rsidTr="003C7C04">
      <w:tc>
        <w:tcPr>
          <w:tcW w:w="5817" w:type="dxa"/>
        </w:tcPr>
        <w:p w14:paraId="6B247225" w14:textId="77777777" w:rsidR="00DF43F2" w:rsidRDefault="00DF43F2">
          <w:pPr>
            <w:pStyle w:val="Nagwek"/>
            <w:rPr>
              <w:rFonts w:ascii="Calibri" w:hAnsi="Calibri" w:cs="Calibri"/>
            </w:rPr>
          </w:pPr>
          <w:r>
            <w:rPr>
              <w:rFonts w:ascii="Calibri" w:hAnsi="Calibri" w:cs="Calibri"/>
            </w:rPr>
            <w:t>UMOWA GENERALNA UBEZPIECZENIA</w:t>
          </w:r>
        </w:p>
        <w:p w14:paraId="703BF411" w14:textId="77777777" w:rsidR="00DF43F2" w:rsidRDefault="00DF43F2">
          <w:pPr>
            <w:pStyle w:val="Nagwek"/>
            <w:rPr>
              <w:rFonts w:ascii="Calibri" w:hAnsi="Calibri" w:cs="Calibri"/>
            </w:rPr>
          </w:pPr>
          <w:r w:rsidRPr="003C7C04">
            <w:rPr>
              <w:rFonts w:ascii="Calibri" w:hAnsi="Calibri" w:cs="Calibri"/>
            </w:rPr>
            <w:t xml:space="preserve">CZĘŚĆ 1 – </w:t>
          </w:r>
          <w:r>
            <w:rPr>
              <w:rFonts w:ascii="Calibri" w:hAnsi="Calibri" w:cs="Calibri"/>
            </w:rPr>
            <w:t>U</w:t>
          </w:r>
          <w:r w:rsidRPr="003C7C04">
            <w:rPr>
              <w:rFonts w:ascii="Calibri" w:hAnsi="Calibri" w:cs="Calibri"/>
            </w:rPr>
            <w:t xml:space="preserve">BEZPIECZENIE MIENIA </w:t>
          </w:r>
        </w:p>
        <w:p w14:paraId="470F2F7B" w14:textId="77777777" w:rsidR="00DF43F2" w:rsidRPr="003C7C04" w:rsidRDefault="00DF43F2">
          <w:pPr>
            <w:pStyle w:val="Nagwek"/>
            <w:rPr>
              <w:rFonts w:ascii="Calibri" w:hAnsi="Calibri" w:cs="Calibri"/>
            </w:rPr>
          </w:pPr>
          <w:r w:rsidRPr="003C7C04">
            <w:rPr>
              <w:rFonts w:ascii="Calibri" w:hAnsi="Calibri" w:cs="Calibri"/>
            </w:rPr>
            <w:t>I ODPOWIEDZIALNOŚCI CYWILNEJ</w:t>
          </w:r>
        </w:p>
      </w:tc>
      <w:tc>
        <w:tcPr>
          <w:tcW w:w="3250" w:type="dxa"/>
        </w:tcPr>
        <w:p w14:paraId="2C9D4C8A" w14:textId="4D29DCC5" w:rsidR="00DF43F2" w:rsidRDefault="00DF43F2" w:rsidP="003C7C04">
          <w:pPr>
            <w:pStyle w:val="Nagwek"/>
            <w:jc w:val="right"/>
            <w:rPr>
              <w:rFonts w:ascii="Calibri" w:hAnsi="Calibri" w:cs="Calibri"/>
            </w:rPr>
          </w:pPr>
          <w:r>
            <w:rPr>
              <w:rFonts w:ascii="Calibri" w:hAnsi="Calibri" w:cs="Calibri"/>
            </w:rPr>
            <w:t xml:space="preserve">SEKCJA IIB </w:t>
          </w:r>
        </w:p>
        <w:p w14:paraId="298E0F38" w14:textId="474977B1" w:rsidR="00DF43F2" w:rsidRPr="003C7C04" w:rsidRDefault="00DF43F2" w:rsidP="003C7C04">
          <w:pPr>
            <w:pStyle w:val="Nagwek"/>
            <w:jc w:val="right"/>
            <w:rPr>
              <w:rFonts w:ascii="Calibri" w:hAnsi="Calibri" w:cs="Calibri"/>
            </w:rPr>
          </w:pPr>
          <w:r>
            <w:rPr>
              <w:rFonts w:ascii="Calibri" w:hAnsi="Calibri" w:cs="Calibri"/>
            </w:rPr>
            <w:t xml:space="preserve">UBEZPIECZENIE CASCO MASZYN </w:t>
          </w:r>
        </w:p>
      </w:tc>
    </w:tr>
  </w:tbl>
  <w:p w14:paraId="48940CAA" w14:textId="77777777" w:rsidR="00DF43F2" w:rsidRDefault="00DF43F2" w:rsidP="005B240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250"/>
    </w:tblGrid>
    <w:tr w:rsidR="00D94320" w:rsidRPr="00BC00BF" w14:paraId="47842B77" w14:textId="77777777" w:rsidTr="003C7C04">
      <w:tc>
        <w:tcPr>
          <w:tcW w:w="5817" w:type="dxa"/>
        </w:tcPr>
        <w:p w14:paraId="1C6F87A8" w14:textId="77777777" w:rsidR="00D94320" w:rsidRPr="00BC00BF" w:rsidRDefault="00D94320">
          <w:pPr>
            <w:pStyle w:val="Nagwek"/>
            <w:rPr>
              <w:rFonts w:ascii="Calibri" w:hAnsi="Calibri" w:cs="Calibri"/>
              <w:sz w:val="20"/>
              <w:szCs w:val="20"/>
            </w:rPr>
          </w:pPr>
          <w:r w:rsidRPr="00BC00BF">
            <w:rPr>
              <w:rFonts w:ascii="Calibri" w:hAnsi="Calibri" w:cs="Calibri"/>
              <w:sz w:val="20"/>
              <w:szCs w:val="20"/>
            </w:rPr>
            <w:t>UMOWA GENERALNA UBEZPIECZENIA</w:t>
          </w:r>
        </w:p>
        <w:p w14:paraId="7DB3EC41" w14:textId="77777777" w:rsidR="00D94320" w:rsidRPr="00BC00BF" w:rsidRDefault="00D94320">
          <w:pPr>
            <w:pStyle w:val="Nagwek"/>
            <w:rPr>
              <w:rFonts w:ascii="Calibri" w:hAnsi="Calibri" w:cs="Calibri"/>
              <w:sz w:val="20"/>
              <w:szCs w:val="20"/>
            </w:rPr>
          </w:pPr>
          <w:r w:rsidRPr="00BC00BF">
            <w:rPr>
              <w:rFonts w:ascii="Calibri" w:hAnsi="Calibri" w:cs="Calibri"/>
              <w:sz w:val="20"/>
              <w:szCs w:val="20"/>
            </w:rPr>
            <w:t xml:space="preserve">CZĘŚĆ 1 – UBEZPIECZENIE MIENIA </w:t>
          </w:r>
        </w:p>
        <w:p w14:paraId="7A7B6A9A" w14:textId="77777777" w:rsidR="00D94320" w:rsidRPr="00BC00BF" w:rsidRDefault="00D94320">
          <w:pPr>
            <w:pStyle w:val="Nagwek"/>
            <w:rPr>
              <w:rFonts w:ascii="Calibri" w:hAnsi="Calibri" w:cs="Calibri"/>
              <w:sz w:val="20"/>
              <w:szCs w:val="20"/>
            </w:rPr>
          </w:pPr>
          <w:r w:rsidRPr="00BC00BF">
            <w:rPr>
              <w:rFonts w:ascii="Calibri" w:hAnsi="Calibri" w:cs="Calibri"/>
              <w:sz w:val="20"/>
              <w:szCs w:val="20"/>
            </w:rPr>
            <w:t>I ODPOWIEDZIALNOŚCI CYWILNEJ</w:t>
          </w:r>
        </w:p>
      </w:tc>
      <w:tc>
        <w:tcPr>
          <w:tcW w:w="3250" w:type="dxa"/>
        </w:tcPr>
        <w:p w14:paraId="6BB592D9" w14:textId="0EAAFEFF" w:rsidR="00D94320" w:rsidRPr="00BC00BF" w:rsidRDefault="00D94320" w:rsidP="003C7C04">
          <w:pPr>
            <w:pStyle w:val="Nagwek"/>
            <w:jc w:val="right"/>
            <w:rPr>
              <w:rFonts w:ascii="Calibri" w:hAnsi="Calibri" w:cs="Calibri"/>
              <w:sz w:val="20"/>
              <w:szCs w:val="20"/>
            </w:rPr>
          </w:pPr>
          <w:r w:rsidRPr="00BC00BF">
            <w:rPr>
              <w:rFonts w:ascii="Calibri" w:hAnsi="Calibri" w:cs="Calibri"/>
              <w:sz w:val="20"/>
              <w:szCs w:val="20"/>
            </w:rPr>
            <w:t xml:space="preserve">SEKCJA </w:t>
          </w:r>
          <w:r w:rsidR="0088666C" w:rsidRPr="00BC00BF">
            <w:rPr>
              <w:rFonts w:ascii="Calibri" w:hAnsi="Calibri" w:cs="Calibri"/>
              <w:sz w:val="20"/>
              <w:szCs w:val="20"/>
            </w:rPr>
            <w:t>III</w:t>
          </w:r>
          <w:r w:rsidRPr="00BC00BF">
            <w:rPr>
              <w:rFonts w:ascii="Calibri" w:hAnsi="Calibri" w:cs="Calibri"/>
              <w:sz w:val="20"/>
              <w:szCs w:val="20"/>
            </w:rPr>
            <w:t xml:space="preserve"> </w:t>
          </w:r>
        </w:p>
        <w:p w14:paraId="2FCF873E" w14:textId="27CC3FF1" w:rsidR="00D94320" w:rsidRPr="00BC00BF" w:rsidRDefault="00D94320" w:rsidP="003C7C04">
          <w:pPr>
            <w:pStyle w:val="Nagwek"/>
            <w:jc w:val="right"/>
            <w:rPr>
              <w:rFonts w:ascii="Calibri" w:hAnsi="Calibri" w:cs="Calibri"/>
              <w:sz w:val="20"/>
              <w:szCs w:val="20"/>
            </w:rPr>
          </w:pPr>
          <w:r w:rsidRPr="00BC00BF">
            <w:rPr>
              <w:rFonts w:ascii="Calibri" w:hAnsi="Calibri" w:cs="Calibri"/>
              <w:sz w:val="20"/>
              <w:szCs w:val="20"/>
            </w:rPr>
            <w:t xml:space="preserve">UBEZPIECZENIE ODPOWIEDZIALNOŚCI CYWILNEJ </w:t>
          </w:r>
        </w:p>
      </w:tc>
    </w:tr>
  </w:tbl>
  <w:p w14:paraId="34845B2F" w14:textId="77777777" w:rsidR="00D94320" w:rsidRDefault="00D94320" w:rsidP="005B240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250"/>
    </w:tblGrid>
    <w:tr w:rsidR="00C476A7" w:rsidRPr="00BC00BF" w14:paraId="044BC5A0" w14:textId="77777777" w:rsidTr="00BC00BF">
      <w:tc>
        <w:tcPr>
          <w:tcW w:w="5817" w:type="dxa"/>
        </w:tcPr>
        <w:p w14:paraId="5092B704" w14:textId="77777777" w:rsidR="00C476A7" w:rsidRPr="00BC00BF" w:rsidRDefault="00C476A7">
          <w:pPr>
            <w:pStyle w:val="Nagwek"/>
            <w:rPr>
              <w:rFonts w:ascii="Calibri" w:hAnsi="Calibri" w:cs="Calibri"/>
              <w:sz w:val="20"/>
              <w:szCs w:val="20"/>
            </w:rPr>
          </w:pPr>
          <w:r w:rsidRPr="00BC00BF">
            <w:rPr>
              <w:rFonts w:ascii="Calibri" w:hAnsi="Calibri" w:cs="Calibri"/>
              <w:sz w:val="20"/>
              <w:szCs w:val="20"/>
            </w:rPr>
            <w:t>UMOWA GENERALNA UBEZPIECZENIA</w:t>
          </w:r>
        </w:p>
        <w:p w14:paraId="2783E8C0" w14:textId="77777777" w:rsidR="00C476A7" w:rsidRPr="00BC00BF" w:rsidRDefault="00C476A7">
          <w:pPr>
            <w:pStyle w:val="Nagwek"/>
            <w:rPr>
              <w:rFonts w:ascii="Calibri" w:hAnsi="Calibri" w:cs="Calibri"/>
              <w:sz w:val="20"/>
              <w:szCs w:val="20"/>
            </w:rPr>
          </w:pPr>
          <w:r w:rsidRPr="00BC00BF">
            <w:rPr>
              <w:rFonts w:ascii="Calibri" w:hAnsi="Calibri" w:cs="Calibri"/>
              <w:sz w:val="20"/>
              <w:szCs w:val="20"/>
            </w:rPr>
            <w:t xml:space="preserve">CZĘŚĆ 1 – UBEZPIECZENIE MIENIA </w:t>
          </w:r>
        </w:p>
        <w:p w14:paraId="0A84CE7E" w14:textId="77777777" w:rsidR="00C476A7" w:rsidRPr="00BC00BF" w:rsidRDefault="00C476A7">
          <w:pPr>
            <w:pStyle w:val="Nagwek"/>
            <w:rPr>
              <w:rFonts w:ascii="Calibri" w:hAnsi="Calibri" w:cs="Calibri"/>
              <w:sz w:val="20"/>
              <w:szCs w:val="20"/>
            </w:rPr>
          </w:pPr>
          <w:r w:rsidRPr="00BC00BF">
            <w:rPr>
              <w:rFonts w:ascii="Calibri" w:hAnsi="Calibri" w:cs="Calibri"/>
              <w:sz w:val="20"/>
              <w:szCs w:val="20"/>
            </w:rPr>
            <w:t>I ODPOWIEDZIALNOŚCI CYWILNEJ</w:t>
          </w:r>
        </w:p>
      </w:tc>
      <w:tc>
        <w:tcPr>
          <w:tcW w:w="3250" w:type="dxa"/>
        </w:tcPr>
        <w:p w14:paraId="25AD4C10" w14:textId="0DF96FC8" w:rsidR="00C476A7" w:rsidRPr="00BC00BF" w:rsidRDefault="00C476A7" w:rsidP="00C476A7">
          <w:pPr>
            <w:pStyle w:val="Nagwek"/>
            <w:jc w:val="right"/>
            <w:rPr>
              <w:rFonts w:ascii="Calibri" w:hAnsi="Calibri" w:cs="Calibri"/>
              <w:sz w:val="20"/>
              <w:szCs w:val="20"/>
            </w:rPr>
          </w:pPr>
          <w:r w:rsidRPr="00BC00BF">
            <w:rPr>
              <w:rFonts w:ascii="Calibri" w:hAnsi="Calibri" w:cs="Calibri"/>
              <w:sz w:val="20"/>
              <w:szCs w:val="20"/>
            </w:rPr>
            <w:t xml:space="preserve">KLAUZULE </w:t>
          </w:r>
          <w:r w:rsidR="009C3A84" w:rsidRPr="00BC00BF">
            <w:rPr>
              <w:rFonts w:ascii="Calibri" w:hAnsi="Calibri" w:cs="Calibri"/>
              <w:sz w:val="20"/>
              <w:szCs w:val="20"/>
            </w:rPr>
            <w:t xml:space="preserve">I WARUNKI FAKULATYWNE DO CZĘŚCI </w:t>
          </w:r>
          <w:r w:rsidR="00F277B8" w:rsidRPr="00BC00BF">
            <w:rPr>
              <w:rFonts w:ascii="Calibri" w:hAnsi="Calibri" w:cs="Calibri"/>
              <w:sz w:val="20"/>
              <w:szCs w:val="20"/>
            </w:rPr>
            <w:t>1</w:t>
          </w:r>
          <w:r w:rsidRPr="00BC00BF">
            <w:rPr>
              <w:rFonts w:ascii="Calibri" w:hAnsi="Calibri" w:cs="Calibri"/>
              <w:sz w:val="20"/>
              <w:szCs w:val="20"/>
            </w:rPr>
            <w:t xml:space="preserve"> </w:t>
          </w:r>
        </w:p>
      </w:tc>
    </w:tr>
  </w:tbl>
  <w:p w14:paraId="69E94D5C" w14:textId="77777777" w:rsidR="00C476A7" w:rsidRDefault="00C476A7" w:rsidP="005B24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AF4445E"/>
    <w:styleLink w:val="Artykusekcja"/>
    <w:lvl w:ilvl="0">
      <w:start w:val="1"/>
      <w:numFmt w:val="decimal"/>
      <w:lvlText w:val="%1."/>
      <w:lvlJc w:val="left"/>
      <w:pPr>
        <w:tabs>
          <w:tab w:val="num" w:pos="643"/>
        </w:tabs>
        <w:ind w:left="643" w:hanging="360"/>
      </w:pPr>
      <w:rPr>
        <w:rFonts w:cs="Times New Roman"/>
      </w:rPr>
    </w:lvl>
  </w:abstractNum>
  <w:abstractNum w:abstractNumId="1" w15:restartNumberingAfterBreak="0">
    <w:nsid w:val="0000000B"/>
    <w:multiLevelType w:val="multilevel"/>
    <w:tmpl w:val="0000000B"/>
    <w:name w:val="WW8Num47"/>
    <w:lvl w:ilvl="0">
      <w:start w:val="1"/>
      <w:numFmt w:val="decimal"/>
      <w:lvlText w:val="%1."/>
      <w:lvlJc w:val="left"/>
      <w:pPr>
        <w:tabs>
          <w:tab w:val="num" w:pos="360"/>
        </w:tabs>
        <w:ind w:left="360" w:hanging="360"/>
      </w:pPr>
      <w:rPr>
        <w:rFonts w:ascii="Calibri" w:hAnsi="Calibri" w:cs="Calibri" w:hint="default"/>
        <w:b w:val="0"/>
        <w:strike w:val="0"/>
        <w:dstrike w:val="0"/>
        <w:color w:val="auto"/>
        <w:sz w:val="20"/>
        <w:szCs w:val="20"/>
        <w:lang w:eastAsia="pl-PL"/>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0000010"/>
    <w:multiLevelType w:val="multilevel"/>
    <w:tmpl w:val="F4503C06"/>
    <w:name w:val="WW8Num52"/>
    <w:lvl w:ilvl="0">
      <w:start w:val="1"/>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720" w:hanging="720"/>
      </w:pPr>
      <w:rPr>
        <w:rFonts w:ascii="Calibri" w:hAnsi="Calibri" w:cs="Calibri" w:hint="default"/>
        <w:b w:val="0"/>
        <w:sz w:val="20"/>
        <w:szCs w:val="20"/>
      </w:rPr>
    </w:lvl>
    <w:lvl w:ilvl="2">
      <w:start w:val="1"/>
      <w:numFmt w:val="decimal"/>
      <w:lvlText w:val="%1.%2.%3."/>
      <w:lvlJc w:val="left"/>
      <w:pPr>
        <w:tabs>
          <w:tab w:val="num" w:pos="0"/>
        </w:tabs>
        <w:ind w:left="720" w:hanging="720"/>
      </w:pPr>
      <w:rPr>
        <w:rFonts w:ascii="Calibri" w:hAnsi="Calibri" w:cs="Calibri" w:hint="default"/>
        <w:b w:val="0"/>
        <w:color w:val="auto"/>
        <w:sz w:val="20"/>
        <w:szCs w:val="20"/>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3" w15:restartNumberingAfterBreak="0">
    <w:nsid w:val="00000011"/>
    <w:multiLevelType w:val="multilevel"/>
    <w:tmpl w:val="53A8D478"/>
    <w:lvl w:ilvl="0">
      <w:start w:val="2"/>
      <w:numFmt w:val="decimal"/>
      <w:lvlText w:val="%1."/>
      <w:lvlJc w:val="left"/>
      <w:pPr>
        <w:tabs>
          <w:tab w:val="num" w:pos="0"/>
        </w:tabs>
        <w:ind w:left="390" w:hanging="390"/>
      </w:pPr>
      <w:rPr>
        <w:rFonts w:hint="default"/>
        <w:b/>
      </w:rPr>
    </w:lvl>
    <w:lvl w:ilvl="1">
      <w:start w:val="1"/>
      <w:numFmt w:val="decimal"/>
      <w:lvlText w:val="%1.%2."/>
      <w:lvlJc w:val="left"/>
      <w:pPr>
        <w:tabs>
          <w:tab w:val="num" w:pos="0"/>
        </w:tabs>
        <w:ind w:left="1080" w:hanging="720"/>
      </w:pPr>
      <w:rPr>
        <w:rFonts w:ascii="Calibri" w:hAnsi="Calibri" w:cs="Calibri" w:hint="default"/>
        <w:b w:val="0"/>
        <w:bCs/>
        <w:sz w:val="20"/>
        <w:szCs w:val="20"/>
      </w:rPr>
    </w:lvl>
    <w:lvl w:ilvl="2">
      <w:start w:val="1"/>
      <w:numFmt w:val="decimal"/>
      <w:lvlText w:val="%1.%2.%3."/>
      <w:lvlJc w:val="left"/>
      <w:pPr>
        <w:tabs>
          <w:tab w:val="num" w:pos="0"/>
        </w:tabs>
        <w:ind w:left="1430" w:hanging="720"/>
      </w:pPr>
      <w:rPr>
        <w:rFonts w:ascii="Calibri" w:hAnsi="Calibri" w:cs="Calibri" w:hint="default"/>
        <w:b w:val="0"/>
        <w:bCs/>
        <w:sz w:val="20"/>
        <w:szCs w:val="22"/>
      </w:rPr>
    </w:lvl>
    <w:lvl w:ilvl="3">
      <w:start w:val="1"/>
      <w:numFmt w:val="decimal"/>
      <w:lvlText w:val="%1.%2.%3.%4."/>
      <w:lvlJc w:val="left"/>
      <w:pPr>
        <w:tabs>
          <w:tab w:val="num" w:pos="621"/>
        </w:tabs>
        <w:ind w:left="2781" w:hanging="1080"/>
      </w:pPr>
      <w:rPr>
        <w:rFonts w:hint="default"/>
        <w:sz w:val="20"/>
        <w:szCs w:val="20"/>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4" w15:restartNumberingAfterBreak="0">
    <w:nsid w:val="00000012"/>
    <w:multiLevelType w:val="singleLevel"/>
    <w:tmpl w:val="00000012"/>
    <w:name w:val="WW8Num54"/>
    <w:lvl w:ilvl="0">
      <w:start w:val="1"/>
      <w:numFmt w:val="decimal"/>
      <w:lvlText w:val="%1)"/>
      <w:lvlJc w:val="left"/>
      <w:pPr>
        <w:tabs>
          <w:tab w:val="num" w:pos="0"/>
        </w:tabs>
        <w:ind w:left="2912" w:hanging="360"/>
      </w:pPr>
      <w:rPr>
        <w:rFonts w:ascii="Calibri" w:hAnsi="Calibri" w:cs="Calibri" w:hint="default"/>
        <w:b w:val="0"/>
        <w:sz w:val="20"/>
        <w:szCs w:val="20"/>
      </w:rPr>
    </w:lvl>
  </w:abstractNum>
  <w:abstractNum w:abstractNumId="5" w15:restartNumberingAfterBreak="0">
    <w:nsid w:val="00000013"/>
    <w:multiLevelType w:val="multilevel"/>
    <w:tmpl w:val="B5D8B56A"/>
    <w:name w:val="WW8Num5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Calibri" w:hAnsi="Calibri" w:cs="Calibri" w:hint="default"/>
        <w:b w:val="0"/>
        <w:smallCaps/>
        <w:color w:val="auto"/>
        <w:sz w:val="20"/>
        <w:szCs w:val="20"/>
      </w:rPr>
    </w:lvl>
    <w:lvl w:ilvl="2">
      <w:start w:val="1"/>
      <w:numFmt w:val="decimal"/>
      <w:lvlText w:val="%1.%2.%3."/>
      <w:lvlJc w:val="left"/>
      <w:pPr>
        <w:tabs>
          <w:tab w:val="num" w:pos="993"/>
        </w:tabs>
        <w:ind w:left="1713" w:hanging="720"/>
      </w:pPr>
      <w:rPr>
        <w:rFonts w:ascii="Calibri" w:hAnsi="Calibri" w:cs="Calibri" w:hint="default"/>
        <w:b w:val="0"/>
        <w:smallCaps/>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6" w15:restartNumberingAfterBreak="0">
    <w:nsid w:val="00000014"/>
    <w:multiLevelType w:val="multilevel"/>
    <w:tmpl w:val="00000014"/>
    <w:name w:val="WW8Num56"/>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ascii="Calibri" w:eastAsia="Times New Roman" w:hAnsi="Calibri" w:cs="Times New Roman"/>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8"/>
    <w:multiLevelType w:val="multilevel"/>
    <w:tmpl w:val="A4888A2A"/>
    <w:name w:val="WW8Num60"/>
    <w:lvl w:ilvl="0">
      <w:start w:val="4"/>
      <w:numFmt w:val="decimal"/>
      <w:lvlText w:val="%1."/>
      <w:lvlJc w:val="left"/>
      <w:pPr>
        <w:tabs>
          <w:tab w:val="num" w:pos="360"/>
        </w:tabs>
        <w:ind w:left="360" w:hanging="360"/>
      </w:pPr>
      <w:rPr>
        <w:rFonts w:ascii="Calibri" w:hAnsi="Calibri" w:cs="Calibri" w:hint="default"/>
        <w:b w:val="0"/>
        <w:sz w:val="20"/>
        <w:szCs w:val="20"/>
      </w:rPr>
    </w:lvl>
    <w:lvl w:ilvl="1">
      <w:start w:val="1"/>
      <w:numFmt w:val="decimal"/>
      <w:lvlText w:val="%1.%2"/>
      <w:lvlJc w:val="left"/>
      <w:pPr>
        <w:tabs>
          <w:tab w:val="num" w:pos="0"/>
        </w:tabs>
        <w:ind w:left="720" w:hanging="720"/>
      </w:pPr>
      <w:rPr>
        <w:rFonts w:hint="default"/>
        <w:b w:val="0"/>
      </w:rPr>
    </w:lvl>
    <w:lvl w:ilvl="2">
      <w:start w:val="1"/>
      <w:numFmt w:val="decimal"/>
      <w:lvlText w:val="%1.%2.%3"/>
      <w:lvlJc w:val="left"/>
      <w:pPr>
        <w:tabs>
          <w:tab w:val="num" w:pos="0"/>
        </w:tabs>
        <w:ind w:left="720" w:hanging="720"/>
      </w:pPr>
      <w:rPr>
        <w:rFonts w:ascii="Calibri" w:hAnsi="Calibri" w:cs="Calibri" w:hint="default"/>
        <w:b w:val="0"/>
        <w:sz w:val="20"/>
        <w:szCs w:val="20"/>
      </w:rPr>
    </w:lvl>
    <w:lvl w:ilvl="3">
      <w:start w:val="1"/>
      <w:numFmt w:val="decimal"/>
      <w:lvlText w:val="%4)"/>
      <w:lvlJc w:val="left"/>
      <w:pPr>
        <w:tabs>
          <w:tab w:val="num" w:pos="0"/>
        </w:tabs>
        <w:ind w:left="1080" w:hanging="1080"/>
      </w:pPr>
      <w:rPr>
        <w:rFonts w:ascii="Calibri" w:eastAsia="Calibri" w:hAnsi="Calibri" w:cs="Times New Roman"/>
      </w:rPr>
    </w:lvl>
    <w:lvl w:ilvl="4">
      <w:start w:val="1"/>
      <w:numFmt w:val="decimal"/>
      <w:lvlText w:val="%1.%2.%3.%4.%5"/>
      <w:lvlJc w:val="left"/>
      <w:pPr>
        <w:tabs>
          <w:tab w:val="num" w:pos="0"/>
        </w:tabs>
        <w:ind w:left="1440" w:hanging="1440"/>
      </w:pPr>
      <w:rPr>
        <w:rFonts w:ascii="Calibri" w:hAnsi="Calibri" w:cs="Calibri" w:hint="default"/>
        <w:sz w:val="20"/>
        <w:szCs w:val="20"/>
      </w:rPr>
    </w:lvl>
    <w:lvl w:ilvl="5">
      <w:start w:val="1"/>
      <w:numFmt w:val="decimal"/>
      <w:lvlText w:val="%1.%2.%3.%4.%5.%6"/>
      <w:lvlJc w:val="left"/>
      <w:pPr>
        <w:tabs>
          <w:tab w:val="num" w:pos="0"/>
        </w:tabs>
        <w:ind w:left="1440" w:hanging="1440"/>
      </w:pPr>
      <w:rPr>
        <w:rFonts w:ascii="Calibri" w:hAnsi="Calibri" w:cs="Calibri" w:hint="default"/>
        <w:sz w:val="20"/>
        <w:szCs w:val="20"/>
      </w:rPr>
    </w:lvl>
    <w:lvl w:ilvl="6">
      <w:start w:val="1"/>
      <w:numFmt w:val="decimal"/>
      <w:lvlText w:val="%1.%2.%3.%4.%5.%6.%7"/>
      <w:lvlJc w:val="left"/>
      <w:pPr>
        <w:tabs>
          <w:tab w:val="num" w:pos="0"/>
        </w:tabs>
        <w:ind w:left="1800" w:hanging="1800"/>
      </w:pPr>
      <w:rPr>
        <w:rFonts w:ascii="Calibri" w:hAnsi="Calibri" w:cs="Calibri" w:hint="default"/>
        <w:sz w:val="20"/>
        <w:szCs w:val="20"/>
      </w:rPr>
    </w:lvl>
    <w:lvl w:ilvl="7">
      <w:start w:val="1"/>
      <w:numFmt w:val="decimal"/>
      <w:lvlText w:val="%1.%2.%3.%4.%5.%6.%7.%8"/>
      <w:lvlJc w:val="left"/>
      <w:pPr>
        <w:tabs>
          <w:tab w:val="num" w:pos="0"/>
        </w:tabs>
        <w:ind w:left="2160" w:hanging="2160"/>
      </w:pPr>
      <w:rPr>
        <w:rFonts w:ascii="Calibri" w:hAnsi="Calibri" w:cs="Calibri" w:hint="default"/>
        <w:sz w:val="20"/>
        <w:szCs w:val="20"/>
      </w:rPr>
    </w:lvl>
    <w:lvl w:ilvl="8">
      <w:start w:val="1"/>
      <w:numFmt w:val="decimal"/>
      <w:lvlText w:val="%1.%2.%3.%4.%5.%6.%7.%8.%9"/>
      <w:lvlJc w:val="left"/>
      <w:pPr>
        <w:tabs>
          <w:tab w:val="num" w:pos="0"/>
        </w:tabs>
        <w:ind w:left="2160" w:hanging="2160"/>
      </w:pPr>
      <w:rPr>
        <w:rFonts w:ascii="Calibri" w:hAnsi="Calibri" w:cs="Calibri" w:hint="default"/>
        <w:sz w:val="20"/>
        <w:szCs w:val="20"/>
      </w:rPr>
    </w:lvl>
  </w:abstractNum>
  <w:abstractNum w:abstractNumId="8" w15:restartNumberingAfterBreak="0">
    <w:nsid w:val="0000001F"/>
    <w:multiLevelType w:val="singleLevel"/>
    <w:tmpl w:val="0000001F"/>
    <w:name w:val="WW8Num68"/>
    <w:lvl w:ilvl="0">
      <w:start w:val="1"/>
      <w:numFmt w:val="decimal"/>
      <w:lvlText w:val="1.%1"/>
      <w:lvlJc w:val="left"/>
      <w:pPr>
        <w:tabs>
          <w:tab w:val="num" w:pos="0"/>
        </w:tabs>
        <w:ind w:left="607" w:hanging="360"/>
      </w:pPr>
      <w:rPr>
        <w:rFonts w:hint="default"/>
      </w:rPr>
    </w:lvl>
  </w:abstractNum>
  <w:abstractNum w:abstractNumId="9" w15:restartNumberingAfterBreak="0">
    <w:nsid w:val="00000027"/>
    <w:multiLevelType w:val="singleLevel"/>
    <w:tmpl w:val="66B0ED54"/>
    <w:name w:val="WW8Num76"/>
    <w:lvl w:ilvl="0">
      <w:start w:val="1"/>
      <w:numFmt w:val="decimal"/>
      <w:lvlText w:val="%1."/>
      <w:lvlJc w:val="left"/>
      <w:pPr>
        <w:tabs>
          <w:tab w:val="num" w:pos="720"/>
        </w:tabs>
        <w:ind w:left="720" w:hanging="360"/>
      </w:pPr>
      <w:rPr>
        <w:rFonts w:ascii="Calibri" w:hAnsi="Calibri" w:cs="Calibri"/>
        <w:b w:val="0"/>
        <w:color w:val="auto"/>
        <w:sz w:val="20"/>
        <w:szCs w:val="20"/>
        <w:lang w:val="x-none"/>
      </w:rPr>
    </w:lvl>
  </w:abstractNum>
  <w:abstractNum w:abstractNumId="10" w15:restartNumberingAfterBreak="0">
    <w:nsid w:val="00000028"/>
    <w:multiLevelType w:val="multilevel"/>
    <w:tmpl w:val="00000028"/>
    <w:name w:val="WW8Num79"/>
    <w:lvl w:ilvl="0">
      <w:start w:val="3"/>
      <w:numFmt w:val="decimal"/>
      <w:lvlText w:val="%1"/>
      <w:lvlJc w:val="left"/>
      <w:pPr>
        <w:tabs>
          <w:tab w:val="num" w:pos="0"/>
        </w:tabs>
        <w:ind w:left="360" w:hanging="360"/>
      </w:pPr>
      <w:rPr>
        <w:rFonts w:ascii="Calibri" w:hAnsi="Calibri" w:cs="Calibri" w:hint="default"/>
        <w:sz w:val="20"/>
        <w:szCs w:val="20"/>
        <w:lang w:val="pl-PL"/>
      </w:rPr>
    </w:lvl>
    <w:lvl w:ilvl="1">
      <w:start w:val="1"/>
      <w:numFmt w:val="decimal"/>
      <w:lvlText w:val="%1.%2"/>
      <w:lvlJc w:val="left"/>
      <w:pPr>
        <w:tabs>
          <w:tab w:val="num" w:pos="0"/>
        </w:tabs>
        <w:ind w:left="1800" w:hanging="360"/>
      </w:pPr>
      <w:rPr>
        <w:rFonts w:ascii="Calibri" w:hAnsi="Calibri" w:cs="Calibri" w:hint="default"/>
        <w:sz w:val="20"/>
        <w:szCs w:val="20"/>
        <w:lang w:val="pl-PL"/>
      </w:rPr>
    </w:lvl>
    <w:lvl w:ilvl="2">
      <w:start w:val="1"/>
      <w:numFmt w:val="decimal"/>
      <w:lvlText w:val="%1.%2.%3"/>
      <w:lvlJc w:val="left"/>
      <w:pPr>
        <w:tabs>
          <w:tab w:val="num" w:pos="0"/>
        </w:tabs>
        <w:ind w:left="3600" w:hanging="720"/>
      </w:pPr>
      <w:rPr>
        <w:rFonts w:ascii="Calibri" w:hAnsi="Calibri" w:cs="Calibri" w:hint="default"/>
        <w:sz w:val="20"/>
        <w:szCs w:val="20"/>
        <w:lang w:val="pl-PL"/>
      </w:rPr>
    </w:lvl>
    <w:lvl w:ilvl="3">
      <w:start w:val="1"/>
      <w:numFmt w:val="decimal"/>
      <w:lvlText w:val="%1.%2.%3.%4"/>
      <w:lvlJc w:val="left"/>
      <w:pPr>
        <w:tabs>
          <w:tab w:val="num" w:pos="0"/>
        </w:tabs>
        <w:ind w:left="5040" w:hanging="720"/>
      </w:pPr>
      <w:rPr>
        <w:rFonts w:ascii="Calibri" w:hAnsi="Calibri" w:cs="Calibri" w:hint="default"/>
        <w:sz w:val="20"/>
        <w:szCs w:val="20"/>
        <w:lang w:val="pl-PL"/>
      </w:rPr>
    </w:lvl>
    <w:lvl w:ilvl="4">
      <w:start w:val="1"/>
      <w:numFmt w:val="decimal"/>
      <w:lvlText w:val="%1.%2.%3.%4.%5"/>
      <w:lvlJc w:val="left"/>
      <w:pPr>
        <w:tabs>
          <w:tab w:val="num" w:pos="0"/>
        </w:tabs>
        <w:ind w:left="6480" w:hanging="720"/>
      </w:pPr>
      <w:rPr>
        <w:rFonts w:ascii="Calibri" w:hAnsi="Calibri" w:cs="Calibri" w:hint="default"/>
        <w:sz w:val="20"/>
        <w:szCs w:val="20"/>
        <w:lang w:val="pl-PL"/>
      </w:rPr>
    </w:lvl>
    <w:lvl w:ilvl="5">
      <w:start w:val="1"/>
      <w:numFmt w:val="decimal"/>
      <w:lvlText w:val="%1.%2.%3.%4.%5.%6"/>
      <w:lvlJc w:val="left"/>
      <w:pPr>
        <w:tabs>
          <w:tab w:val="num" w:pos="0"/>
        </w:tabs>
        <w:ind w:left="8280" w:hanging="1080"/>
      </w:pPr>
      <w:rPr>
        <w:rFonts w:ascii="Calibri" w:hAnsi="Calibri" w:cs="Calibri" w:hint="default"/>
        <w:sz w:val="20"/>
        <w:szCs w:val="20"/>
        <w:lang w:val="pl-PL"/>
      </w:rPr>
    </w:lvl>
    <w:lvl w:ilvl="6">
      <w:start w:val="1"/>
      <w:numFmt w:val="decimal"/>
      <w:lvlText w:val="%1.%2.%3.%4.%5.%6.%7"/>
      <w:lvlJc w:val="left"/>
      <w:pPr>
        <w:tabs>
          <w:tab w:val="num" w:pos="0"/>
        </w:tabs>
        <w:ind w:left="9720" w:hanging="1080"/>
      </w:pPr>
      <w:rPr>
        <w:rFonts w:ascii="Calibri" w:hAnsi="Calibri" w:cs="Calibri" w:hint="default"/>
        <w:sz w:val="20"/>
        <w:szCs w:val="20"/>
        <w:lang w:val="pl-PL"/>
      </w:rPr>
    </w:lvl>
    <w:lvl w:ilvl="7">
      <w:start w:val="1"/>
      <w:numFmt w:val="decimal"/>
      <w:lvlText w:val="%1.%2.%3.%4.%5.%6.%7.%8"/>
      <w:lvlJc w:val="left"/>
      <w:pPr>
        <w:tabs>
          <w:tab w:val="num" w:pos="0"/>
        </w:tabs>
        <w:ind w:left="11520" w:hanging="1440"/>
      </w:pPr>
      <w:rPr>
        <w:rFonts w:ascii="Calibri" w:hAnsi="Calibri" w:cs="Calibri" w:hint="default"/>
        <w:sz w:val="20"/>
        <w:szCs w:val="20"/>
        <w:lang w:val="pl-PL"/>
      </w:rPr>
    </w:lvl>
    <w:lvl w:ilvl="8">
      <w:start w:val="1"/>
      <w:numFmt w:val="decimal"/>
      <w:lvlText w:val="%1.%2.%3.%4.%5.%6.%7.%8.%9"/>
      <w:lvlJc w:val="left"/>
      <w:pPr>
        <w:tabs>
          <w:tab w:val="num" w:pos="0"/>
        </w:tabs>
        <w:ind w:left="12960" w:hanging="1440"/>
      </w:pPr>
      <w:rPr>
        <w:rFonts w:ascii="Calibri" w:hAnsi="Calibri" w:cs="Calibri" w:hint="default"/>
        <w:sz w:val="20"/>
        <w:szCs w:val="20"/>
        <w:lang w:val="pl-PL"/>
      </w:rPr>
    </w:lvl>
  </w:abstractNum>
  <w:abstractNum w:abstractNumId="11" w15:restartNumberingAfterBreak="0">
    <w:nsid w:val="00000030"/>
    <w:multiLevelType w:val="singleLevel"/>
    <w:tmpl w:val="86ECB370"/>
    <w:name w:val="WW8Num87"/>
    <w:lvl w:ilvl="0">
      <w:start w:val="1"/>
      <w:numFmt w:val="decimal"/>
      <w:lvlText w:val="1.%1"/>
      <w:lvlJc w:val="left"/>
      <w:pPr>
        <w:tabs>
          <w:tab w:val="num" w:pos="0"/>
        </w:tabs>
        <w:ind w:left="720" w:hanging="360"/>
      </w:pPr>
      <w:rPr>
        <w:rFonts w:eastAsia="Arial Unicode MS" w:hint="default"/>
        <w:b w:val="0"/>
      </w:rPr>
    </w:lvl>
  </w:abstractNum>
  <w:abstractNum w:abstractNumId="12" w15:restartNumberingAfterBreak="0">
    <w:nsid w:val="00000033"/>
    <w:multiLevelType w:val="multilevel"/>
    <w:tmpl w:val="53288F6A"/>
    <w:name w:val="WW8Num90"/>
    <w:lvl w:ilvl="0">
      <w:start w:val="1"/>
      <w:numFmt w:val="decimal"/>
      <w:lvlText w:val="%1."/>
      <w:lvlJc w:val="left"/>
      <w:pPr>
        <w:tabs>
          <w:tab w:val="num" w:pos="0"/>
        </w:tabs>
        <w:ind w:left="390" w:hanging="390"/>
      </w:pPr>
      <w:rPr>
        <w:rFonts w:hint="default"/>
        <w:b/>
      </w:rPr>
    </w:lvl>
    <w:lvl w:ilvl="1">
      <w:start w:val="1"/>
      <w:numFmt w:val="decimal"/>
      <w:lvlText w:val="1.%2"/>
      <w:lvlJc w:val="left"/>
      <w:pPr>
        <w:tabs>
          <w:tab w:val="num" w:pos="0"/>
        </w:tabs>
        <w:ind w:left="1080" w:hanging="720"/>
      </w:pPr>
      <w:rPr>
        <w:rFonts w:hint="default"/>
        <w:b w:val="0"/>
      </w:rPr>
    </w:lvl>
    <w:lvl w:ilvl="2">
      <w:start w:val="1"/>
      <w:numFmt w:val="decimal"/>
      <w:lvlText w:val="%1.%2.%3."/>
      <w:lvlJc w:val="left"/>
      <w:pPr>
        <w:tabs>
          <w:tab w:val="num" w:pos="0"/>
        </w:tabs>
        <w:ind w:left="1440" w:hanging="720"/>
      </w:pPr>
      <w:rPr>
        <w:rFonts w:hint="default"/>
        <w:b w:val="0"/>
        <w:bCs/>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13" w15:restartNumberingAfterBreak="0">
    <w:nsid w:val="00000037"/>
    <w:multiLevelType w:val="singleLevel"/>
    <w:tmpl w:val="00000037"/>
    <w:name w:val="WW8Num94"/>
    <w:lvl w:ilvl="0">
      <w:start w:val="1"/>
      <w:numFmt w:val="decimal"/>
      <w:lvlText w:val="%1)"/>
      <w:lvlJc w:val="left"/>
      <w:pPr>
        <w:tabs>
          <w:tab w:val="num" w:pos="0"/>
        </w:tabs>
        <w:ind w:left="2856" w:hanging="360"/>
      </w:pPr>
      <w:rPr>
        <w:rFonts w:ascii="Calibri" w:hAnsi="Calibri" w:cs="Calibri"/>
        <w:sz w:val="20"/>
        <w:szCs w:val="20"/>
        <w:lang w:val="pl-PL"/>
      </w:rPr>
    </w:lvl>
  </w:abstractNum>
  <w:abstractNum w:abstractNumId="14" w15:restartNumberingAfterBreak="0">
    <w:nsid w:val="0000003D"/>
    <w:multiLevelType w:val="multilevel"/>
    <w:tmpl w:val="0000003D"/>
    <w:name w:val="WW8Num101"/>
    <w:lvl w:ilvl="0">
      <w:start w:val="1"/>
      <w:numFmt w:val="decimal"/>
      <w:lvlText w:val="%1."/>
      <w:lvlJc w:val="left"/>
      <w:pPr>
        <w:tabs>
          <w:tab w:val="num" w:pos="1776"/>
        </w:tabs>
        <w:ind w:left="1360" w:firstLine="56"/>
      </w:pPr>
      <w:rPr>
        <w:rFonts w:hint="default"/>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0000041"/>
    <w:multiLevelType w:val="multilevel"/>
    <w:tmpl w:val="EBBC3056"/>
    <w:name w:val="WW8Num105"/>
    <w:lvl w:ilvl="0">
      <w:start w:val="1"/>
      <w:numFmt w:val="decimal"/>
      <w:lvlText w:val="%1."/>
      <w:lvlJc w:val="left"/>
      <w:pPr>
        <w:tabs>
          <w:tab w:val="num" w:pos="592"/>
        </w:tabs>
        <w:ind w:left="592" w:hanging="450"/>
      </w:pPr>
      <w:rPr>
        <w:rFonts w:ascii="Calibri" w:hAnsi="Calibri" w:cs="Calibri" w:hint="default"/>
        <w:b/>
        <w:i w:val="0"/>
        <w:caps/>
        <w:strike w:val="0"/>
        <w:dstrike w:val="0"/>
        <w:outline w:val="0"/>
        <w:shadow w:val="0"/>
        <w:vanish w:val="0"/>
        <w:color w:val="auto"/>
        <w:position w:val="0"/>
        <w:sz w:val="20"/>
        <w:szCs w:val="20"/>
        <w:u w:val="none"/>
        <w:vertAlign w:val="baseline"/>
      </w:rPr>
    </w:lvl>
    <w:lvl w:ilvl="1">
      <w:start w:val="1"/>
      <w:numFmt w:val="decimal"/>
      <w:lvlText w:val="%1.%2."/>
      <w:lvlJc w:val="left"/>
      <w:pPr>
        <w:tabs>
          <w:tab w:val="num" w:pos="862"/>
        </w:tabs>
        <w:ind w:left="862" w:hanging="720"/>
      </w:pPr>
      <w:rPr>
        <w:rFonts w:ascii="Calibri" w:hAnsi="Calibri" w:cs="Calibri" w:hint="default"/>
        <w:b w:val="0"/>
        <w:i w:val="0"/>
        <w:iCs/>
        <w:strike w:val="0"/>
        <w:dstrike w:val="0"/>
        <w:color w:val="auto"/>
        <w:sz w:val="20"/>
        <w:szCs w:val="20"/>
        <w:u w:val="none"/>
      </w:rPr>
    </w:lvl>
    <w:lvl w:ilvl="2">
      <w:start w:val="1"/>
      <w:numFmt w:val="decimal"/>
      <w:lvlText w:val="%1.%2.%3."/>
      <w:lvlJc w:val="left"/>
      <w:pPr>
        <w:tabs>
          <w:tab w:val="num" w:pos="1222"/>
        </w:tabs>
        <w:ind w:left="1222" w:hanging="1080"/>
      </w:pPr>
      <w:rPr>
        <w:rFonts w:ascii="Verdana" w:hAnsi="Verdana" w:cs="Verdana" w:hint="default"/>
        <w:b w:val="0"/>
        <w:i w:val="0"/>
        <w:caps w:val="0"/>
        <w:smallCaps w:val="0"/>
        <w:strike w:val="0"/>
        <w:dstrike w:val="0"/>
        <w:outline w:val="0"/>
        <w:shadow w:val="0"/>
        <w:vanish w:val="0"/>
        <w:color w:val="auto"/>
        <w:position w:val="0"/>
        <w:sz w:val="20"/>
        <w:szCs w:val="20"/>
        <w:u w:val="none"/>
        <w:vertAlign w:val="baseline"/>
      </w:rPr>
    </w:lvl>
    <w:lvl w:ilvl="3">
      <w:start w:val="1"/>
      <w:numFmt w:val="decimal"/>
      <w:lvlText w:val="%1.%2.%3.%4."/>
      <w:lvlJc w:val="left"/>
      <w:pPr>
        <w:tabs>
          <w:tab w:val="num" w:pos="1582"/>
        </w:tabs>
        <w:ind w:left="1582" w:hanging="1440"/>
      </w:pPr>
      <w:rPr>
        <w:rFonts w:ascii="Verdana" w:hAnsi="Verdana" w:cs="Verdana" w:hint="default"/>
        <w:b w:val="0"/>
        <w:i w:val="0"/>
        <w:caps w:val="0"/>
        <w:smallCaps w:val="0"/>
        <w:strike w:val="0"/>
        <w:dstrike w:val="0"/>
        <w:outline w:val="0"/>
        <w:shadow w:val="0"/>
        <w:vanish w:val="0"/>
        <w:color w:val="auto"/>
        <w:position w:val="0"/>
        <w:sz w:val="20"/>
        <w:szCs w:val="20"/>
        <w:u w:val="none"/>
        <w:vertAlign w:val="baseline"/>
      </w:rPr>
    </w:lvl>
    <w:lvl w:ilvl="4">
      <w:start w:val="1"/>
      <w:numFmt w:val="decimal"/>
      <w:lvlText w:val="%1.%2.%3.%4.%5."/>
      <w:lvlJc w:val="left"/>
      <w:pPr>
        <w:tabs>
          <w:tab w:val="num" w:pos="1582"/>
        </w:tabs>
        <w:ind w:left="1582" w:hanging="1440"/>
      </w:pPr>
      <w:rPr>
        <w:rFonts w:hint="default"/>
        <w:b w:val="0"/>
        <w:strike w:val="0"/>
        <w:dstrike w:val="0"/>
        <w:color w:val="auto"/>
        <w:u w:val="none"/>
      </w:rPr>
    </w:lvl>
    <w:lvl w:ilvl="5">
      <w:start w:val="1"/>
      <w:numFmt w:val="decimal"/>
      <w:lvlText w:val="%1.%2.%3.%4.%5.%6."/>
      <w:lvlJc w:val="left"/>
      <w:pPr>
        <w:tabs>
          <w:tab w:val="num" w:pos="1942"/>
        </w:tabs>
        <w:ind w:left="1942" w:hanging="1800"/>
      </w:pPr>
      <w:rPr>
        <w:rFonts w:hint="default"/>
        <w:b w:val="0"/>
        <w:strike w:val="0"/>
        <w:dstrike w:val="0"/>
        <w:color w:val="auto"/>
        <w:u w:val="none"/>
      </w:rPr>
    </w:lvl>
    <w:lvl w:ilvl="6">
      <w:start w:val="1"/>
      <w:numFmt w:val="decimal"/>
      <w:lvlText w:val="%1.%2.%3.%4.%5.%6.%7."/>
      <w:lvlJc w:val="left"/>
      <w:pPr>
        <w:tabs>
          <w:tab w:val="num" w:pos="2302"/>
        </w:tabs>
        <w:ind w:left="2302" w:hanging="2160"/>
      </w:pPr>
      <w:rPr>
        <w:rFonts w:hint="default"/>
        <w:b w:val="0"/>
        <w:strike w:val="0"/>
        <w:dstrike w:val="0"/>
        <w:color w:val="auto"/>
        <w:u w:val="none"/>
      </w:rPr>
    </w:lvl>
    <w:lvl w:ilvl="7">
      <w:start w:val="1"/>
      <w:numFmt w:val="decimal"/>
      <w:lvlText w:val="%1.%2.%3.%4.%5.%6.%7.%8."/>
      <w:lvlJc w:val="left"/>
      <w:pPr>
        <w:tabs>
          <w:tab w:val="num" w:pos="2662"/>
        </w:tabs>
        <w:ind w:left="2662" w:hanging="2520"/>
      </w:pPr>
      <w:rPr>
        <w:rFonts w:hint="default"/>
        <w:b w:val="0"/>
        <w:strike w:val="0"/>
        <w:dstrike w:val="0"/>
        <w:color w:val="auto"/>
        <w:u w:val="none"/>
      </w:rPr>
    </w:lvl>
    <w:lvl w:ilvl="8">
      <w:start w:val="1"/>
      <w:numFmt w:val="decimal"/>
      <w:lvlText w:val="%1.%2.%3.%4.%5.%6.%7.%8.%9."/>
      <w:lvlJc w:val="left"/>
      <w:pPr>
        <w:tabs>
          <w:tab w:val="num" w:pos="2662"/>
        </w:tabs>
        <w:ind w:left="2662" w:hanging="2520"/>
      </w:pPr>
      <w:rPr>
        <w:rFonts w:hint="default"/>
        <w:b w:val="0"/>
        <w:strike w:val="0"/>
        <w:dstrike w:val="0"/>
        <w:color w:val="auto"/>
        <w:u w:val="none"/>
      </w:rPr>
    </w:lvl>
  </w:abstractNum>
  <w:abstractNum w:abstractNumId="16" w15:restartNumberingAfterBreak="0">
    <w:nsid w:val="00000047"/>
    <w:multiLevelType w:val="multilevel"/>
    <w:tmpl w:val="36F0E670"/>
    <w:name w:val="WW8Num111"/>
    <w:lvl w:ilvl="0">
      <w:start w:val="1"/>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vertAlign w:val="baseline"/>
      </w:rPr>
    </w:lvl>
    <w:lvl w:ilvl="1">
      <w:start w:val="1"/>
      <w:numFmt w:val="decimal"/>
      <w:lvlText w:val="%1.%2."/>
      <w:lvlJc w:val="left"/>
      <w:pPr>
        <w:tabs>
          <w:tab w:val="num" w:pos="720"/>
        </w:tabs>
        <w:ind w:left="720" w:hanging="720"/>
      </w:pPr>
      <w:rPr>
        <w:rFonts w:ascii="Calibri" w:hAnsi="Calibri" w:cs="Calibri" w:hint="default"/>
        <w:b w:val="0"/>
        <w:i w:val="0"/>
        <w:color w:val="auto"/>
        <w:sz w:val="20"/>
        <w:szCs w:val="20"/>
        <w:lang w:val="pl-PL"/>
      </w:rPr>
    </w:lvl>
    <w:lvl w:ilvl="2">
      <w:start w:val="1"/>
      <w:numFmt w:val="decimal"/>
      <w:lvlText w:val="%1.%2.%3."/>
      <w:lvlJc w:val="left"/>
      <w:pPr>
        <w:tabs>
          <w:tab w:val="num" w:pos="2498"/>
        </w:tabs>
        <w:ind w:left="2498" w:hanging="1080"/>
      </w:pPr>
      <w:rPr>
        <w:rFonts w:ascii="Calibri" w:hAnsi="Calibri" w:cs="Calibri" w:hint="default"/>
        <w:b w:val="0"/>
        <w:bCs/>
        <w:i w:val="0"/>
        <w:iCs/>
        <w:caps w:val="0"/>
        <w:smallCaps w:val="0"/>
        <w:strike w:val="0"/>
        <w:dstrike w:val="0"/>
        <w:vanish w:val="0"/>
        <w:color w:val="auto"/>
        <w:position w:val="0"/>
        <w:sz w:val="20"/>
        <w:szCs w:val="24"/>
        <w:vertAlign w:val="baseline"/>
        <w:lang w:val="pl-PL"/>
      </w:rPr>
    </w:lvl>
    <w:lvl w:ilvl="3">
      <w:start w:val="1"/>
      <w:numFmt w:val="decimal"/>
      <w:lvlText w:val="%4)"/>
      <w:lvlJc w:val="left"/>
      <w:pPr>
        <w:tabs>
          <w:tab w:val="num" w:pos="1440"/>
        </w:tabs>
        <w:ind w:left="1440" w:hanging="1440"/>
      </w:pPr>
      <w:rPr>
        <w:rFonts w:ascii="Calibri" w:eastAsia="Times New Roman" w:hAnsi="Calibri" w:cs="Verdana"/>
        <w:b w:val="0"/>
        <w:i w:val="0"/>
        <w:caps w:val="0"/>
        <w:smallCaps w:val="0"/>
        <w:strike w:val="0"/>
        <w:dstrike w:val="0"/>
        <w:vanish w:val="0"/>
        <w:color w:val="000000"/>
        <w:position w:val="0"/>
        <w:sz w:val="20"/>
        <w:szCs w:val="22"/>
        <w:vertAlign w:val="baseline"/>
        <w:lang w:val="pl-PL"/>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7" w15:restartNumberingAfterBreak="0">
    <w:nsid w:val="00000048"/>
    <w:multiLevelType w:val="singleLevel"/>
    <w:tmpl w:val="00000048"/>
    <w:name w:val="WW8Num112"/>
    <w:lvl w:ilvl="0">
      <w:start w:val="1"/>
      <w:numFmt w:val="decimal"/>
      <w:lvlText w:val="%1)"/>
      <w:lvlJc w:val="left"/>
      <w:pPr>
        <w:tabs>
          <w:tab w:val="num" w:pos="0"/>
        </w:tabs>
        <w:ind w:left="720" w:hanging="360"/>
      </w:pPr>
      <w:rPr>
        <w:rFonts w:ascii="Calibri" w:hAnsi="Calibri" w:cs="Verdana"/>
        <w:b w:val="0"/>
        <w:bCs/>
        <w:color w:val="000000"/>
        <w:sz w:val="20"/>
        <w:szCs w:val="20"/>
        <w:lang w:eastAsia="en-US"/>
      </w:rPr>
    </w:lvl>
  </w:abstractNum>
  <w:abstractNum w:abstractNumId="18" w15:restartNumberingAfterBreak="0">
    <w:nsid w:val="00000049"/>
    <w:multiLevelType w:val="multilevel"/>
    <w:tmpl w:val="00000049"/>
    <w:name w:val="WW8Num113"/>
    <w:lvl w:ilvl="0">
      <w:start w:val="2"/>
      <w:numFmt w:val="decimal"/>
      <w:lvlText w:val="%1"/>
      <w:lvlJc w:val="left"/>
      <w:pPr>
        <w:tabs>
          <w:tab w:val="num" w:pos="0"/>
        </w:tabs>
        <w:ind w:left="405" w:hanging="405"/>
      </w:pPr>
      <w:rPr>
        <w:rFonts w:ascii="Calibri" w:hAnsi="Calibri" w:cs="Calibri" w:hint="default"/>
        <w:sz w:val="20"/>
        <w:szCs w:val="20"/>
        <w:lang w:val="pl-PL"/>
      </w:rPr>
    </w:lvl>
    <w:lvl w:ilvl="1">
      <w:start w:val="7"/>
      <w:numFmt w:val="decimal"/>
      <w:lvlText w:val="%1.%2"/>
      <w:lvlJc w:val="left"/>
      <w:pPr>
        <w:tabs>
          <w:tab w:val="num" w:pos="0"/>
        </w:tabs>
        <w:ind w:left="1114" w:hanging="405"/>
      </w:pPr>
      <w:rPr>
        <w:rFonts w:ascii="Calibri" w:hAnsi="Calibri" w:cs="Calibri" w:hint="default"/>
        <w:sz w:val="20"/>
        <w:szCs w:val="20"/>
        <w:lang w:val="pl-PL"/>
      </w:rPr>
    </w:lvl>
    <w:lvl w:ilvl="2">
      <w:start w:val="1"/>
      <w:numFmt w:val="decimal"/>
      <w:lvlText w:val="%1.%2.%3"/>
      <w:lvlJc w:val="left"/>
      <w:pPr>
        <w:tabs>
          <w:tab w:val="num" w:pos="0"/>
        </w:tabs>
        <w:ind w:left="2138" w:hanging="720"/>
      </w:pPr>
      <w:rPr>
        <w:rFonts w:ascii="Calibri" w:hAnsi="Calibri" w:cs="Calibri" w:hint="default"/>
        <w:sz w:val="20"/>
        <w:szCs w:val="20"/>
        <w:lang w:val="pl-PL"/>
      </w:rPr>
    </w:lvl>
    <w:lvl w:ilvl="3">
      <w:start w:val="1"/>
      <w:numFmt w:val="decimal"/>
      <w:lvlText w:val="%1.%2.%3.%4"/>
      <w:lvlJc w:val="left"/>
      <w:pPr>
        <w:tabs>
          <w:tab w:val="num" w:pos="0"/>
        </w:tabs>
        <w:ind w:left="2847" w:hanging="720"/>
      </w:pPr>
      <w:rPr>
        <w:rFonts w:ascii="Calibri" w:hAnsi="Calibri" w:cs="Calibri" w:hint="default"/>
        <w:sz w:val="20"/>
        <w:szCs w:val="20"/>
        <w:lang w:val="pl-PL"/>
      </w:rPr>
    </w:lvl>
    <w:lvl w:ilvl="4">
      <w:start w:val="1"/>
      <w:numFmt w:val="decimal"/>
      <w:lvlText w:val="%1.%2.%3.%4.%5"/>
      <w:lvlJc w:val="left"/>
      <w:pPr>
        <w:tabs>
          <w:tab w:val="num" w:pos="0"/>
        </w:tabs>
        <w:ind w:left="3556" w:hanging="720"/>
      </w:pPr>
      <w:rPr>
        <w:rFonts w:ascii="Calibri" w:hAnsi="Calibri" w:cs="Calibri" w:hint="default"/>
        <w:sz w:val="20"/>
        <w:szCs w:val="20"/>
        <w:lang w:val="pl-PL"/>
      </w:rPr>
    </w:lvl>
    <w:lvl w:ilvl="5">
      <w:start w:val="1"/>
      <w:numFmt w:val="decimal"/>
      <w:lvlText w:val="%1.%2.%3.%4.%5.%6"/>
      <w:lvlJc w:val="left"/>
      <w:pPr>
        <w:tabs>
          <w:tab w:val="num" w:pos="0"/>
        </w:tabs>
        <w:ind w:left="4625" w:hanging="1080"/>
      </w:pPr>
      <w:rPr>
        <w:rFonts w:ascii="Calibri" w:hAnsi="Calibri" w:cs="Calibri" w:hint="default"/>
        <w:sz w:val="20"/>
        <w:szCs w:val="20"/>
        <w:lang w:val="pl-PL"/>
      </w:rPr>
    </w:lvl>
    <w:lvl w:ilvl="6">
      <w:start w:val="1"/>
      <w:numFmt w:val="decimal"/>
      <w:lvlText w:val="%1.%2.%3.%4.%5.%6.%7"/>
      <w:lvlJc w:val="left"/>
      <w:pPr>
        <w:tabs>
          <w:tab w:val="num" w:pos="0"/>
        </w:tabs>
        <w:ind w:left="5334" w:hanging="1080"/>
      </w:pPr>
      <w:rPr>
        <w:rFonts w:ascii="Calibri" w:hAnsi="Calibri" w:cs="Calibri" w:hint="default"/>
        <w:sz w:val="20"/>
        <w:szCs w:val="20"/>
        <w:lang w:val="pl-PL"/>
      </w:rPr>
    </w:lvl>
    <w:lvl w:ilvl="7">
      <w:start w:val="1"/>
      <w:numFmt w:val="decimal"/>
      <w:lvlText w:val="%1.%2.%3.%4.%5.%6.%7.%8"/>
      <w:lvlJc w:val="left"/>
      <w:pPr>
        <w:tabs>
          <w:tab w:val="num" w:pos="0"/>
        </w:tabs>
        <w:ind w:left="6403" w:hanging="1440"/>
      </w:pPr>
      <w:rPr>
        <w:rFonts w:ascii="Calibri" w:hAnsi="Calibri" w:cs="Calibri" w:hint="default"/>
        <w:sz w:val="20"/>
        <w:szCs w:val="20"/>
        <w:lang w:val="pl-PL"/>
      </w:rPr>
    </w:lvl>
    <w:lvl w:ilvl="8">
      <w:start w:val="1"/>
      <w:numFmt w:val="decimal"/>
      <w:lvlText w:val="%1.%2.%3.%4.%5.%6.%7.%8.%9"/>
      <w:lvlJc w:val="left"/>
      <w:pPr>
        <w:tabs>
          <w:tab w:val="num" w:pos="0"/>
        </w:tabs>
        <w:ind w:left="7112" w:hanging="1440"/>
      </w:pPr>
      <w:rPr>
        <w:rFonts w:ascii="Calibri" w:hAnsi="Calibri" w:cs="Calibri" w:hint="default"/>
        <w:sz w:val="20"/>
        <w:szCs w:val="20"/>
        <w:lang w:val="pl-PL"/>
      </w:rPr>
    </w:lvl>
  </w:abstractNum>
  <w:abstractNum w:abstractNumId="19" w15:restartNumberingAfterBreak="0">
    <w:nsid w:val="0000004B"/>
    <w:multiLevelType w:val="multilevel"/>
    <w:tmpl w:val="9C7CCA28"/>
    <w:name w:val="WW8Num632222"/>
    <w:lvl w:ilvl="0">
      <w:start w:val="1"/>
      <w:numFmt w:val="decimal"/>
      <w:lvlText w:val="%1."/>
      <w:lvlJc w:val="left"/>
      <w:pPr>
        <w:tabs>
          <w:tab w:val="num" w:pos="0"/>
        </w:tabs>
        <w:ind w:left="720" w:hanging="360"/>
      </w:pPr>
      <w:rPr>
        <w:rFonts w:ascii="Calibri" w:eastAsia="Times New Roman" w:hAnsi="Calibri" w:cs="Arial"/>
        <w:b w:val="0"/>
        <w:sz w:val="20"/>
        <w:szCs w:val="20"/>
        <w:u w:val="none"/>
      </w:rPr>
    </w:lvl>
    <w:lvl w:ilvl="1">
      <w:start w:val="1"/>
      <w:numFmt w:val="decimal"/>
      <w:lvlText w:val="1.%2"/>
      <w:lvlJc w:val="left"/>
      <w:pPr>
        <w:ind w:left="927" w:hanging="360"/>
      </w:pPr>
      <w:rPr>
        <w:rFonts w:eastAsia="Arial Unicode MS" w:hint="default"/>
        <w:b w:val="0"/>
      </w:rPr>
    </w:lvl>
    <w:lvl w:ilvl="2">
      <w:start w:val="1"/>
      <w:numFmt w:val="decimal"/>
      <w:lvlText w:val="%1.%2.%3."/>
      <w:lvlJc w:val="left"/>
      <w:pPr>
        <w:tabs>
          <w:tab w:val="num" w:pos="0"/>
        </w:tabs>
        <w:ind w:left="1494" w:hanging="720"/>
      </w:pPr>
      <w:rPr>
        <w:rFonts w:cs="Arial" w:hint="default"/>
        <w:color w:val="FF0000"/>
      </w:rPr>
    </w:lvl>
    <w:lvl w:ilvl="3">
      <w:start w:val="1"/>
      <w:numFmt w:val="decimal"/>
      <w:lvlText w:val="%1.%2.%3.%4."/>
      <w:lvlJc w:val="left"/>
      <w:pPr>
        <w:tabs>
          <w:tab w:val="num" w:pos="0"/>
        </w:tabs>
        <w:ind w:left="2061" w:hanging="1080"/>
      </w:pPr>
      <w:rPr>
        <w:rFonts w:cs="Arial" w:hint="default"/>
        <w:color w:val="FF0000"/>
      </w:rPr>
    </w:lvl>
    <w:lvl w:ilvl="4">
      <w:start w:val="1"/>
      <w:numFmt w:val="decimal"/>
      <w:lvlText w:val="%1.%2.%3.%4.%5."/>
      <w:lvlJc w:val="left"/>
      <w:pPr>
        <w:tabs>
          <w:tab w:val="num" w:pos="0"/>
        </w:tabs>
        <w:ind w:left="2628" w:hanging="1440"/>
      </w:pPr>
      <w:rPr>
        <w:rFonts w:cs="Arial" w:hint="default"/>
        <w:color w:val="FF0000"/>
      </w:rPr>
    </w:lvl>
    <w:lvl w:ilvl="5">
      <w:start w:val="1"/>
      <w:numFmt w:val="decimal"/>
      <w:lvlText w:val="%1.%2.%3.%4.%5.%6."/>
      <w:lvlJc w:val="left"/>
      <w:pPr>
        <w:tabs>
          <w:tab w:val="num" w:pos="0"/>
        </w:tabs>
        <w:ind w:left="2835" w:hanging="1440"/>
      </w:pPr>
      <w:rPr>
        <w:rFonts w:cs="Arial" w:hint="default"/>
        <w:color w:val="FF0000"/>
      </w:rPr>
    </w:lvl>
    <w:lvl w:ilvl="6">
      <w:start w:val="1"/>
      <w:numFmt w:val="decimal"/>
      <w:lvlText w:val="%1.%2.%3.%4.%5.%6.%7."/>
      <w:lvlJc w:val="left"/>
      <w:pPr>
        <w:tabs>
          <w:tab w:val="num" w:pos="0"/>
        </w:tabs>
        <w:ind w:left="3402" w:hanging="1800"/>
      </w:pPr>
      <w:rPr>
        <w:rFonts w:cs="Arial" w:hint="default"/>
        <w:color w:val="FF0000"/>
      </w:rPr>
    </w:lvl>
    <w:lvl w:ilvl="7">
      <w:start w:val="1"/>
      <w:numFmt w:val="decimal"/>
      <w:lvlText w:val="%1.%2.%3.%4.%5.%6.%7.%8."/>
      <w:lvlJc w:val="left"/>
      <w:pPr>
        <w:tabs>
          <w:tab w:val="num" w:pos="0"/>
        </w:tabs>
        <w:ind w:left="3969" w:hanging="2160"/>
      </w:pPr>
      <w:rPr>
        <w:rFonts w:cs="Arial" w:hint="default"/>
        <w:color w:val="FF0000"/>
      </w:rPr>
    </w:lvl>
    <w:lvl w:ilvl="8">
      <w:start w:val="1"/>
      <w:numFmt w:val="decimal"/>
      <w:lvlText w:val="%1.%2.%3.%4.%5.%6.%7.%8.%9."/>
      <w:lvlJc w:val="left"/>
      <w:pPr>
        <w:tabs>
          <w:tab w:val="num" w:pos="0"/>
        </w:tabs>
        <w:ind w:left="4176" w:hanging="2160"/>
      </w:pPr>
      <w:rPr>
        <w:rFonts w:cs="Arial" w:hint="default"/>
        <w:color w:val="FF0000"/>
      </w:rPr>
    </w:lvl>
  </w:abstractNum>
  <w:abstractNum w:abstractNumId="20" w15:restartNumberingAfterBreak="0">
    <w:nsid w:val="0000004C"/>
    <w:multiLevelType w:val="multilevel"/>
    <w:tmpl w:val="0000004C"/>
    <w:name w:val="WW8Num116"/>
    <w:lvl w:ilvl="0">
      <w:start w:val="3"/>
      <w:numFmt w:val="decimal"/>
      <w:lvlText w:val="%1."/>
      <w:lvlJc w:val="left"/>
      <w:pPr>
        <w:tabs>
          <w:tab w:val="num" w:pos="360"/>
        </w:tabs>
        <w:ind w:left="360" w:hanging="360"/>
      </w:pPr>
      <w:rPr>
        <w:rFonts w:ascii="Calibri" w:hAnsi="Calibri" w:cs="Calibri" w:hint="default"/>
        <w:b/>
        <w:bCs/>
        <w:smallCaps/>
        <w:strike w:val="0"/>
        <w:dstrike w:val="0"/>
        <w:sz w:val="20"/>
        <w:lang w:val="pl-PL"/>
      </w:rPr>
    </w:lvl>
    <w:lvl w:ilvl="1">
      <w:start w:val="1"/>
      <w:numFmt w:val="decimal"/>
      <w:lvlText w:val="%1.%2."/>
      <w:lvlJc w:val="left"/>
      <w:pPr>
        <w:tabs>
          <w:tab w:val="num" w:pos="928"/>
        </w:tabs>
        <w:ind w:left="928"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1420"/>
        </w:tabs>
        <w:ind w:left="1420" w:hanging="720"/>
      </w:pPr>
      <w:rPr>
        <w:rFonts w:ascii="Calibri" w:hAnsi="Calibri" w:cs="Calibri" w:hint="default"/>
        <w:b w:val="0"/>
        <w:bCs/>
        <w:strike w:val="0"/>
        <w:dstrike w:val="0"/>
        <w:color w:val="auto"/>
        <w:sz w:val="20"/>
        <w:szCs w:val="20"/>
        <w:lang w:val="pl-PL"/>
      </w:rPr>
    </w:lvl>
    <w:lvl w:ilvl="3">
      <w:start w:val="1"/>
      <w:numFmt w:val="decimal"/>
      <w:lvlText w:val="%1.%2.%3.%4."/>
      <w:lvlJc w:val="left"/>
      <w:pPr>
        <w:tabs>
          <w:tab w:val="num" w:pos="720"/>
        </w:tabs>
        <w:ind w:left="5613" w:hanging="4025"/>
      </w:pPr>
      <w:rPr>
        <w:rFonts w:ascii="Calibri" w:hAnsi="Calibri" w:cs="Calibri" w:hint="default"/>
        <w:bCs/>
        <w:sz w:val="20"/>
        <w:lang w:val="pl-PL"/>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0000050"/>
    <w:multiLevelType w:val="singleLevel"/>
    <w:tmpl w:val="00000050"/>
    <w:name w:val="WW8Num120"/>
    <w:lvl w:ilvl="0">
      <w:start w:val="1"/>
      <w:numFmt w:val="decimal"/>
      <w:lvlText w:val="%1."/>
      <w:lvlJc w:val="left"/>
      <w:pPr>
        <w:tabs>
          <w:tab w:val="num" w:pos="0"/>
        </w:tabs>
        <w:ind w:left="720" w:hanging="360"/>
      </w:pPr>
    </w:lvl>
  </w:abstractNum>
  <w:abstractNum w:abstractNumId="22" w15:restartNumberingAfterBreak="0">
    <w:nsid w:val="00000054"/>
    <w:multiLevelType w:val="multilevel"/>
    <w:tmpl w:val="0E4268EC"/>
    <w:name w:val="WW8Num124"/>
    <w:lvl w:ilvl="0">
      <w:start w:val="6"/>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decimal"/>
      <w:lvlText w:val="%1.%2.%3."/>
      <w:lvlJc w:val="left"/>
      <w:pPr>
        <w:tabs>
          <w:tab w:val="num" w:pos="0"/>
        </w:tabs>
        <w:ind w:left="1997" w:hanging="720"/>
      </w:pPr>
      <w:rPr>
        <w:rFonts w:ascii="Calibri" w:hAnsi="Calibri" w:cs="Calibri" w:hint="default"/>
        <w:b w:val="0"/>
        <w:bCs/>
        <w:smallCaps/>
        <w:strike w:val="0"/>
        <w:dstrike w:val="0"/>
        <w:color w:val="auto"/>
        <w:sz w:val="20"/>
        <w:szCs w:val="20"/>
      </w:rPr>
    </w:lvl>
    <w:lvl w:ilvl="3">
      <w:start w:val="1"/>
      <w:numFmt w:val="decimal"/>
      <w:lvlText w:val="%4)"/>
      <w:lvlJc w:val="left"/>
      <w:pPr>
        <w:tabs>
          <w:tab w:val="num" w:pos="0"/>
        </w:tabs>
        <w:ind w:left="720" w:hanging="720"/>
      </w:pPr>
      <w:rPr>
        <w:rFonts w:hint="default"/>
        <w:b w:val="0"/>
        <w:sz w:val="20"/>
        <w:szCs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3" w15:restartNumberingAfterBreak="0">
    <w:nsid w:val="00000056"/>
    <w:multiLevelType w:val="multilevel"/>
    <w:tmpl w:val="00000056"/>
    <w:name w:val="WW8Num126"/>
    <w:lvl w:ilvl="0">
      <w:start w:val="1"/>
      <w:numFmt w:val="decimal"/>
      <w:lvlText w:val="%1."/>
      <w:lvlJc w:val="left"/>
      <w:pPr>
        <w:tabs>
          <w:tab w:val="num" w:pos="1776"/>
        </w:tabs>
        <w:ind w:left="1360" w:firstLine="56"/>
      </w:pPr>
      <w:rPr>
        <w:rFonts w:ascii="Calibri" w:eastAsia="Arial Unicode MS" w:hAnsi="Calibri" w:cs="Arial Unicode MS"/>
        <w:b w:val="0"/>
        <w:i w:val="0"/>
      </w:rPr>
    </w:lvl>
    <w:lvl w:ilvl="1">
      <w:start w:val="1"/>
      <w:numFmt w:val="decimal"/>
      <w:lvlText w:val="%2."/>
      <w:lvlJc w:val="left"/>
      <w:pPr>
        <w:tabs>
          <w:tab w:val="num" w:pos="680"/>
        </w:tabs>
        <w:ind w:left="680" w:hanging="680"/>
      </w:pPr>
      <w:rPr>
        <w:rFonts w:hint="default"/>
      </w:rPr>
    </w:lvl>
    <w:lvl w:ilvl="2">
      <w:start w:val="1"/>
      <w:numFmt w:val="decimal"/>
      <w:lvlText w:val="%3."/>
      <w:lvlJc w:val="lef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00000058"/>
    <w:multiLevelType w:val="multilevel"/>
    <w:tmpl w:val="00000058"/>
    <w:name w:val="WW8Num128"/>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25" w15:restartNumberingAfterBreak="0">
    <w:nsid w:val="009754BD"/>
    <w:multiLevelType w:val="multilevel"/>
    <w:tmpl w:val="BC9A0E10"/>
    <w:lvl w:ilvl="0">
      <w:start w:val="1"/>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vertAlign w:val="baseline"/>
      </w:rPr>
    </w:lvl>
    <w:lvl w:ilvl="1">
      <w:start w:val="1"/>
      <w:numFmt w:val="decimal"/>
      <w:lvlText w:val="%1.%2."/>
      <w:lvlJc w:val="left"/>
      <w:pPr>
        <w:tabs>
          <w:tab w:val="num" w:pos="720"/>
        </w:tabs>
        <w:ind w:left="720" w:hanging="720"/>
      </w:pPr>
      <w:rPr>
        <w:rFonts w:ascii="Calibri" w:hAnsi="Calibri" w:cs="Calibri" w:hint="default"/>
        <w:b w:val="0"/>
        <w:i w:val="0"/>
        <w:color w:val="auto"/>
        <w:sz w:val="20"/>
        <w:szCs w:val="20"/>
        <w:lang w:val="pl-PL"/>
      </w:rPr>
    </w:lvl>
    <w:lvl w:ilvl="2">
      <w:start w:val="1"/>
      <w:numFmt w:val="decimal"/>
      <w:lvlText w:val="%1.%2.%3."/>
      <w:lvlJc w:val="left"/>
      <w:pPr>
        <w:tabs>
          <w:tab w:val="num" w:pos="2498"/>
        </w:tabs>
        <w:ind w:left="2498" w:hanging="1080"/>
      </w:pPr>
      <w:rPr>
        <w:rFonts w:ascii="Calibri" w:hAnsi="Calibri" w:cs="Calibri" w:hint="default"/>
        <w:b w:val="0"/>
        <w:bCs/>
        <w:i w:val="0"/>
        <w:iCs/>
        <w:caps w:val="0"/>
        <w:smallCaps w:val="0"/>
        <w:strike w:val="0"/>
        <w:dstrike w:val="0"/>
        <w:vanish w:val="0"/>
        <w:color w:val="auto"/>
        <w:position w:val="0"/>
        <w:sz w:val="20"/>
        <w:szCs w:val="24"/>
        <w:vertAlign w:val="baseline"/>
        <w:lang w:val="pl-PL"/>
      </w:rPr>
    </w:lvl>
    <w:lvl w:ilvl="3">
      <w:start w:val="1"/>
      <w:numFmt w:val="bullet"/>
      <w:lvlText w:val="−"/>
      <w:lvlJc w:val="left"/>
      <w:pPr>
        <w:ind w:left="360" w:hanging="360"/>
      </w:pPr>
      <w:rPr>
        <w:rFonts w:ascii="Times New Roman" w:hAnsi="Times New Roman" w:cs="Times New Roman" w:hint="default"/>
        <w:color w:val="auto"/>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6" w15:restartNumberingAfterBreak="0">
    <w:nsid w:val="026C1EB4"/>
    <w:multiLevelType w:val="multilevel"/>
    <w:tmpl w:val="749615F4"/>
    <w:lvl w:ilvl="0">
      <w:start w:val="1"/>
      <w:numFmt w:val="decimal"/>
      <w:lvlText w:val="%1."/>
      <w:lvlJc w:val="left"/>
      <w:pPr>
        <w:ind w:left="360" w:hanging="360"/>
      </w:pPr>
      <w:rPr>
        <w:rFonts w:asciiTheme="minorHAnsi" w:hAnsiTheme="minorHAnsi" w:cstheme="minorHAnsi" w:hint="default"/>
        <w:b/>
      </w:rPr>
    </w:lvl>
    <w:lvl w:ilvl="1">
      <w:start w:val="1"/>
      <w:numFmt w:val="bullet"/>
      <w:lvlText w:val=""/>
      <w:lvlJc w:val="left"/>
      <w:pPr>
        <w:ind w:left="720" w:hanging="360"/>
      </w:pPr>
      <w:rPr>
        <w:rFonts w:ascii="Symbol" w:hAnsi="Symbol"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1BD3F82"/>
    <w:multiLevelType w:val="multilevel"/>
    <w:tmpl w:val="3F286CE8"/>
    <w:lvl w:ilvl="0">
      <w:start w:val="8"/>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bullet"/>
      <w:lvlText w:val="−"/>
      <w:lvlJc w:val="left"/>
      <w:pPr>
        <w:ind w:left="2061" w:hanging="360"/>
      </w:pPr>
      <w:rPr>
        <w:rFonts w:ascii="Times New Roman" w:hAnsi="Times New Roman" w:cs="Times New Roman" w:hint="default"/>
        <w:color w:val="auto"/>
      </w:rPr>
    </w:lvl>
    <w:lvl w:ilvl="3">
      <w:start w:val="1"/>
      <w:numFmt w:val="decimal"/>
      <w:lvlText w:val="%1.%2.%3.%4."/>
      <w:lvlJc w:val="left"/>
      <w:pPr>
        <w:tabs>
          <w:tab w:val="num" w:pos="0"/>
        </w:tabs>
        <w:ind w:left="720" w:hanging="720"/>
      </w:pPr>
      <w:rPr>
        <w:rFonts w:ascii="Calibri" w:hAnsi="Calibri" w:cs="Calibri" w:hint="default"/>
        <w:b w:val="0"/>
        <w:sz w:val="20"/>
        <w:szCs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8" w15:restartNumberingAfterBreak="0">
    <w:nsid w:val="140A7781"/>
    <w:multiLevelType w:val="multilevel"/>
    <w:tmpl w:val="5268AF60"/>
    <w:lvl w:ilvl="0">
      <w:start w:val="8"/>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decimal"/>
      <w:lvlText w:val="%3."/>
      <w:lvlJc w:val="left"/>
      <w:pPr>
        <w:ind w:left="3905" w:hanging="360"/>
      </w:pPr>
      <w:rPr>
        <w:b w:val="0"/>
        <w:bCs w:val="0"/>
      </w:rPr>
    </w:lvl>
    <w:lvl w:ilvl="3">
      <w:start w:val="1"/>
      <w:numFmt w:val="decimal"/>
      <w:lvlText w:val="%1.%2.%3.%4."/>
      <w:lvlJc w:val="left"/>
      <w:pPr>
        <w:tabs>
          <w:tab w:val="num" w:pos="0"/>
        </w:tabs>
        <w:ind w:left="720" w:hanging="720"/>
      </w:pPr>
      <w:rPr>
        <w:rFonts w:ascii="Calibri" w:hAnsi="Calibri" w:cs="Calibri" w:hint="default"/>
        <w:b w:val="0"/>
        <w:sz w:val="20"/>
        <w:szCs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9" w15:restartNumberingAfterBreak="0">
    <w:nsid w:val="185709E5"/>
    <w:multiLevelType w:val="multilevel"/>
    <w:tmpl w:val="B250254C"/>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96568FE"/>
    <w:multiLevelType w:val="multilevel"/>
    <w:tmpl w:val="00000023"/>
    <w:name w:val="WW8Num53"/>
    <w:styleLink w:val="111111"/>
    <w:lvl w:ilvl="0">
      <w:start w:val="1"/>
      <w:numFmt w:val="decimal"/>
      <w:lvlText w:val="%1."/>
      <w:lvlJc w:val="left"/>
      <w:pPr>
        <w:tabs>
          <w:tab w:val="num" w:pos="1068"/>
        </w:tabs>
        <w:ind w:left="1068" w:hanging="360"/>
      </w:pPr>
      <w:rPr>
        <w:rFonts w:ascii="Calibri" w:hAnsi="Calibri" w:cs="Calibri" w:hint="default"/>
        <w:b/>
        <w:bCs/>
        <w:smallCaps/>
        <w:strike w:val="0"/>
        <w:dstrike w:val="0"/>
        <w:sz w:val="20"/>
        <w:lang w:val="pl-PL"/>
      </w:rPr>
    </w:lvl>
    <w:lvl w:ilvl="1">
      <w:start w:val="1"/>
      <w:numFmt w:val="decimal"/>
      <w:lvlText w:val="%1.%2."/>
      <w:lvlJc w:val="left"/>
      <w:pPr>
        <w:tabs>
          <w:tab w:val="num" w:pos="1636"/>
        </w:tabs>
        <w:ind w:left="1636"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2128"/>
        </w:tabs>
        <w:ind w:left="2128" w:hanging="720"/>
      </w:pPr>
      <w:rPr>
        <w:rFonts w:ascii="Calibri" w:hAnsi="Calibri" w:cs="Calibri" w:hint="default"/>
        <w:b w:val="0"/>
        <w:bCs/>
        <w:strike w:val="0"/>
        <w:dstrike w:val="0"/>
        <w:color w:val="auto"/>
        <w:sz w:val="20"/>
        <w:lang w:val="pl-PL"/>
      </w:rPr>
    </w:lvl>
    <w:lvl w:ilvl="3">
      <w:start w:val="1"/>
      <w:numFmt w:val="decimal"/>
      <w:lvlText w:val="%1.%2.%3.%4."/>
      <w:lvlJc w:val="left"/>
      <w:pPr>
        <w:tabs>
          <w:tab w:val="num" w:pos="1428"/>
        </w:tabs>
        <w:ind w:left="6321" w:hanging="4025"/>
      </w:pPr>
      <w:rPr>
        <w:rFonts w:ascii="Calibri" w:hAnsi="Calibri" w:cs="Calibri"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31" w15:restartNumberingAfterBreak="0">
    <w:nsid w:val="19CB3D79"/>
    <w:multiLevelType w:val="hybridMultilevel"/>
    <w:tmpl w:val="01625344"/>
    <w:lvl w:ilvl="0" w:tplc="176A91B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B5A0825"/>
    <w:multiLevelType w:val="multilevel"/>
    <w:tmpl w:val="4F446B46"/>
    <w:lvl w:ilvl="0">
      <w:start w:val="1"/>
      <w:numFmt w:val="decimal"/>
      <w:lvlText w:val="%1"/>
      <w:lvlJc w:val="left"/>
      <w:pPr>
        <w:tabs>
          <w:tab w:val="num" w:pos="1134"/>
        </w:tabs>
        <w:ind w:left="1134" w:hanging="1134"/>
      </w:pPr>
      <w:rPr>
        <w:rFonts w:hint="default"/>
        <w:b/>
        <w:i w:val="0"/>
      </w:rPr>
    </w:lvl>
    <w:lvl w:ilvl="1">
      <w:start w:val="1"/>
      <w:numFmt w:val="decimal"/>
      <w:lvlText w:val="%1.%2"/>
      <w:lvlJc w:val="left"/>
      <w:pPr>
        <w:tabs>
          <w:tab w:val="num" w:pos="1134"/>
        </w:tabs>
        <w:ind w:left="1134" w:hanging="1134"/>
      </w:pPr>
      <w:rPr>
        <w:rFonts w:hint="default"/>
        <w:b w:val="0"/>
      </w:rPr>
    </w:lvl>
    <w:lvl w:ilvl="2">
      <w:start w:val="1"/>
      <w:numFmt w:val="lowerLetter"/>
      <w:pStyle w:val="Styl2"/>
      <w:lvlText w:val="%3)"/>
      <w:lvlJc w:val="left"/>
      <w:pPr>
        <w:tabs>
          <w:tab w:val="num" w:pos="1134"/>
        </w:tabs>
        <w:ind w:left="1134" w:hanging="1134"/>
      </w:pPr>
      <w:rPr>
        <w:rFonts w:ascii="Verdana" w:eastAsia="Times New Roman" w:hAnsi="Verdana" w:cs="Times New Roman"/>
        <w:b w:val="0"/>
        <w:i w:val="0"/>
      </w:rPr>
    </w:lvl>
    <w:lvl w:ilvl="3">
      <w:start w:val="1"/>
      <w:numFmt w:val="lowerLetter"/>
      <w:lvlText w:val="%4)"/>
      <w:lvlJc w:val="left"/>
      <w:pPr>
        <w:tabs>
          <w:tab w:val="num" w:pos="1134"/>
        </w:tabs>
        <w:ind w:left="1134" w:hanging="1134"/>
      </w:pPr>
      <w:rPr>
        <w:rFonts w:ascii="Verdana" w:eastAsia="Times New Roman" w:hAnsi="Verdana" w:cs="Times New Roman"/>
        <w:b w:val="0"/>
        <w:i w:val="0"/>
      </w:rPr>
    </w:lvl>
    <w:lvl w:ilvl="4">
      <w:start w:val="1"/>
      <w:numFmt w:val="decimal"/>
      <w:lvlText w:val="%1.%2.%3.%4.%5"/>
      <w:lvlJc w:val="left"/>
      <w:pPr>
        <w:tabs>
          <w:tab w:val="num" w:pos="5976"/>
        </w:tabs>
        <w:ind w:left="5976" w:hanging="144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604"/>
        </w:tabs>
        <w:ind w:left="8604" w:hanging="1800"/>
      </w:pPr>
      <w:rPr>
        <w:rFonts w:hint="default"/>
      </w:rPr>
    </w:lvl>
    <w:lvl w:ilvl="7">
      <w:start w:val="1"/>
      <w:numFmt w:val="decimal"/>
      <w:lvlText w:val="%1.%2.%3.%4.%5.%6.%7.%8"/>
      <w:lvlJc w:val="left"/>
      <w:pPr>
        <w:tabs>
          <w:tab w:val="num" w:pos="10098"/>
        </w:tabs>
        <w:ind w:left="10098" w:hanging="2160"/>
      </w:pPr>
      <w:rPr>
        <w:rFonts w:hint="default"/>
      </w:rPr>
    </w:lvl>
    <w:lvl w:ilvl="8">
      <w:start w:val="1"/>
      <w:numFmt w:val="decimal"/>
      <w:lvlText w:val="%1.%2.%3.%4.%5.%6.%7.%8.%9"/>
      <w:lvlJc w:val="left"/>
      <w:pPr>
        <w:tabs>
          <w:tab w:val="num" w:pos="11232"/>
        </w:tabs>
        <w:ind w:left="11232" w:hanging="2160"/>
      </w:pPr>
      <w:rPr>
        <w:rFonts w:hint="default"/>
      </w:rPr>
    </w:lvl>
  </w:abstractNum>
  <w:abstractNum w:abstractNumId="33" w15:restartNumberingAfterBreak="0">
    <w:nsid w:val="1C360A3A"/>
    <w:multiLevelType w:val="multilevel"/>
    <w:tmpl w:val="1B84EB2C"/>
    <w:lvl w:ilvl="0">
      <w:start w:val="1"/>
      <w:numFmt w:val="decimal"/>
      <w:lvlText w:val="%1."/>
      <w:lvlJc w:val="left"/>
      <w:pPr>
        <w:tabs>
          <w:tab w:val="num" w:pos="0"/>
        </w:tabs>
        <w:ind w:left="480" w:hanging="480"/>
      </w:pPr>
      <w:rPr>
        <w:rFonts w:cs="@Microsoft YaHei" w:hint="default"/>
        <w:b/>
        <w:bCs/>
      </w:rPr>
    </w:lvl>
    <w:lvl w:ilvl="1">
      <w:start w:val="1"/>
      <w:numFmt w:val="decimal"/>
      <w:lvlText w:val="%1.%2."/>
      <w:lvlJc w:val="left"/>
      <w:pPr>
        <w:tabs>
          <w:tab w:val="num" w:pos="0"/>
        </w:tabs>
        <w:ind w:left="720" w:hanging="720"/>
      </w:pPr>
      <w:rPr>
        <w:rFonts w:cs="@Microsoft YaHei" w:hint="default"/>
        <w:b w:val="0"/>
        <w:bCs w:val="0"/>
        <w:i w:val="0"/>
        <w:iCs w:val="0"/>
        <w:strike w:val="0"/>
        <w:dstrike w:val="0"/>
        <w:color w:val="auto"/>
        <w:sz w:val="22"/>
        <w:szCs w:val="22"/>
        <w:u w:val="none"/>
        <w:effect w:val="none"/>
      </w:rPr>
    </w:lvl>
    <w:lvl w:ilvl="2">
      <w:start w:val="1"/>
      <w:numFmt w:val="decimal"/>
      <w:lvlText w:val="%1.%2.%3."/>
      <w:lvlJc w:val="left"/>
      <w:pPr>
        <w:tabs>
          <w:tab w:val="num" w:pos="0"/>
        </w:tabs>
        <w:ind w:left="720" w:hanging="720"/>
      </w:pPr>
      <w:rPr>
        <w:rFonts w:cs="@Microsoft YaHei" w:hint="default"/>
        <w:b w:val="0"/>
        <w:bCs w:val="0"/>
        <w:strike w:val="0"/>
        <w:dstrike w:val="0"/>
        <w:color w:val="000000"/>
        <w:u w:val="none"/>
        <w:effect w:val="none"/>
      </w:rPr>
    </w:lvl>
    <w:lvl w:ilvl="3">
      <w:start w:val="1"/>
      <w:numFmt w:val="decimal"/>
      <w:lvlText w:val="%1.%2.%3.%4."/>
      <w:lvlJc w:val="left"/>
      <w:pPr>
        <w:tabs>
          <w:tab w:val="num" w:pos="0"/>
        </w:tabs>
        <w:ind w:left="1080" w:hanging="1080"/>
      </w:pPr>
      <w:rPr>
        <w:rFonts w:cs="@Microsoft YaHei" w:hint="default"/>
        <w:b w:val="0"/>
        <w:bCs w:val="0"/>
      </w:rPr>
    </w:lvl>
    <w:lvl w:ilvl="4">
      <w:start w:val="1"/>
      <w:numFmt w:val="bullet"/>
      <w:lvlText w:val="−"/>
      <w:lvlJc w:val="left"/>
      <w:pPr>
        <w:ind w:left="1854" w:hanging="360"/>
      </w:pPr>
      <w:rPr>
        <w:rFonts w:ascii="Times New Roman" w:hAnsi="Times New Roman" w:cs="Times New Roman" w:hint="default"/>
        <w:color w:val="auto"/>
      </w:rPr>
    </w:lvl>
    <w:lvl w:ilvl="5">
      <w:start w:val="1"/>
      <w:numFmt w:val="decimal"/>
      <w:lvlText w:val="%1.%2.%3.%4.%5.%6"/>
      <w:lvlJc w:val="left"/>
      <w:pPr>
        <w:tabs>
          <w:tab w:val="num" w:pos="0"/>
        </w:tabs>
        <w:ind w:left="1440" w:hanging="1440"/>
      </w:pPr>
      <w:rPr>
        <w:rFonts w:cs="@Microsoft YaHei" w:hint="default"/>
      </w:rPr>
    </w:lvl>
    <w:lvl w:ilvl="6">
      <w:start w:val="1"/>
      <w:numFmt w:val="decimal"/>
      <w:lvlText w:val="%1.%2.%3.%4.%5.%6.%7"/>
      <w:lvlJc w:val="left"/>
      <w:pPr>
        <w:tabs>
          <w:tab w:val="num" w:pos="0"/>
        </w:tabs>
        <w:ind w:left="1800" w:hanging="1800"/>
      </w:pPr>
      <w:rPr>
        <w:rFonts w:cs="@Microsoft YaHei" w:hint="default"/>
      </w:rPr>
    </w:lvl>
    <w:lvl w:ilvl="7">
      <w:start w:val="1"/>
      <w:numFmt w:val="decimal"/>
      <w:lvlText w:val="%1.%2.%3.%4.%5.%6.%7.%8"/>
      <w:lvlJc w:val="left"/>
      <w:pPr>
        <w:tabs>
          <w:tab w:val="num" w:pos="0"/>
        </w:tabs>
        <w:ind w:left="2160" w:hanging="2160"/>
      </w:pPr>
      <w:rPr>
        <w:rFonts w:cs="@Microsoft YaHei" w:hint="default"/>
      </w:rPr>
    </w:lvl>
    <w:lvl w:ilvl="8">
      <w:start w:val="1"/>
      <w:numFmt w:val="decimal"/>
      <w:lvlText w:val="%1.%2.%3.%4.%5.%6.%7.%8.%9"/>
      <w:lvlJc w:val="left"/>
      <w:pPr>
        <w:tabs>
          <w:tab w:val="num" w:pos="0"/>
        </w:tabs>
        <w:ind w:left="2160" w:hanging="2160"/>
      </w:pPr>
      <w:rPr>
        <w:rFonts w:cs="@Microsoft YaHei" w:hint="default"/>
      </w:rPr>
    </w:lvl>
  </w:abstractNum>
  <w:abstractNum w:abstractNumId="34" w15:restartNumberingAfterBreak="0">
    <w:nsid w:val="1C3972B3"/>
    <w:multiLevelType w:val="multilevel"/>
    <w:tmpl w:val="587AC06A"/>
    <w:lvl w:ilvl="0">
      <w:start w:val="1"/>
      <w:numFmt w:val="decimal"/>
      <w:lvlText w:val="%1."/>
      <w:lvlJc w:val="left"/>
      <w:pPr>
        <w:tabs>
          <w:tab w:val="num" w:pos="0"/>
        </w:tabs>
        <w:ind w:left="480" w:hanging="480"/>
      </w:pPr>
      <w:rPr>
        <w:rFonts w:eastAsia="FolioPL-Medium" w:hint="default"/>
        <w:b/>
        <w:sz w:val="18"/>
        <w:szCs w:val="18"/>
      </w:rPr>
    </w:lvl>
    <w:lvl w:ilvl="1">
      <w:start w:val="1"/>
      <w:numFmt w:val="decimal"/>
      <w:lvlText w:val="%1.%2."/>
      <w:lvlJc w:val="left"/>
      <w:pPr>
        <w:tabs>
          <w:tab w:val="num" w:pos="567"/>
        </w:tabs>
        <w:ind w:left="1287" w:hanging="720"/>
      </w:pPr>
      <w:rPr>
        <w:rFonts w:ascii="Poppins" w:eastAsia="FolioPL-Medium" w:hAnsi="Poppins" w:cs="Poppins" w:hint="default"/>
        <w:b w:val="0"/>
        <w:bCs/>
        <w:smallCaps/>
        <w:strike w:val="0"/>
        <w:dstrike w:val="0"/>
        <w:color w:val="auto"/>
        <w:sz w:val="18"/>
        <w:szCs w:val="18"/>
      </w:rPr>
    </w:lvl>
    <w:lvl w:ilvl="2">
      <w:start w:val="1"/>
      <w:numFmt w:val="decimal"/>
      <w:lvlText w:val="%1.%2.%3."/>
      <w:lvlJc w:val="left"/>
      <w:pPr>
        <w:tabs>
          <w:tab w:val="num" w:pos="1276"/>
        </w:tabs>
        <w:ind w:left="1996" w:hanging="720"/>
      </w:pPr>
      <w:rPr>
        <w:rFonts w:ascii="Poppins" w:eastAsia="FolioPL-Medium" w:hAnsi="Poppins" w:cs="Poppins" w:hint="default"/>
        <w:b w:val="0"/>
        <w:bCs/>
        <w:caps w:val="0"/>
        <w:smallCaps w:val="0"/>
        <w:strike w:val="0"/>
        <w:dstrike w:val="0"/>
        <w:color w:val="auto"/>
        <w:sz w:val="18"/>
        <w:szCs w:val="18"/>
      </w:rPr>
    </w:lvl>
    <w:lvl w:ilvl="3">
      <w:start w:val="1"/>
      <w:numFmt w:val="decimal"/>
      <w:lvlText w:val="6.8.3.%4."/>
      <w:lvlJc w:val="left"/>
      <w:pPr>
        <w:ind w:left="1495" w:hanging="36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35" w15:restartNumberingAfterBreak="0">
    <w:nsid w:val="1C772DAD"/>
    <w:multiLevelType w:val="hybridMultilevel"/>
    <w:tmpl w:val="29E45B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EFB3D9C"/>
    <w:multiLevelType w:val="hybridMultilevel"/>
    <w:tmpl w:val="29E45B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1B975FA"/>
    <w:multiLevelType w:val="multilevel"/>
    <w:tmpl w:val="34DAF19E"/>
    <w:lvl w:ilvl="0">
      <w:start w:val="1"/>
      <w:numFmt w:val="decimal"/>
      <w:lvlText w:val="%1."/>
      <w:lvlJc w:val="left"/>
      <w:pPr>
        <w:tabs>
          <w:tab w:val="num" w:pos="540"/>
        </w:tabs>
        <w:ind w:left="540" w:hanging="360"/>
      </w:pPr>
      <w:rPr>
        <w:rFonts w:cs="Times New Roman" w:hint="default"/>
        <w:b/>
      </w:rPr>
    </w:lvl>
    <w:lvl w:ilvl="1">
      <w:start w:val="1"/>
      <w:numFmt w:val="decimal"/>
      <w:isLgl/>
      <w:lvlText w:val="%1.%2."/>
      <w:lvlJc w:val="left"/>
      <w:pPr>
        <w:ind w:left="720" w:hanging="720"/>
      </w:pPr>
      <w:rPr>
        <w:rFonts w:cs="Times New Roman" w:hint="default"/>
        <w:b w:val="0"/>
        <w:i w:val="0"/>
        <w:color w:val="auto"/>
      </w:rPr>
    </w:lvl>
    <w:lvl w:ilvl="2">
      <w:start w:val="1"/>
      <w:numFmt w:val="decimal"/>
      <w:isLgl/>
      <w:lvlText w:val="%1.%2.%3."/>
      <w:lvlJc w:val="left"/>
      <w:pPr>
        <w:ind w:left="1720" w:hanging="720"/>
      </w:pPr>
      <w:rPr>
        <w:rFonts w:cs="Times New Roman" w:hint="default"/>
        <w:b w:val="0"/>
      </w:rPr>
    </w:lvl>
    <w:lvl w:ilvl="3">
      <w:start w:val="1"/>
      <w:numFmt w:val="decimal"/>
      <w:isLgl/>
      <w:lvlText w:val="%1.%2.%3.%4."/>
      <w:lvlJc w:val="left"/>
      <w:pPr>
        <w:ind w:left="2356" w:hanging="1080"/>
      </w:pPr>
      <w:rPr>
        <w:rFonts w:cs="Times New Roman" w:hint="default"/>
        <w:b w:val="0"/>
      </w:rPr>
    </w:lvl>
    <w:lvl w:ilvl="4">
      <w:start w:val="1"/>
      <w:numFmt w:val="decimal"/>
      <w:isLgl/>
      <w:lvlText w:val="%1.%2.%3.%4.%5."/>
      <w:lvlJc w:val="left"/>
      <w:pPr>
        <w:ind w:left="3080" w:hanging="1440"/>
      </w:pPr>
      <w:rPr>
        <w:rFonts w:cs="Times New Roman" w:hint="default"/>
      </w:rPr>
    </w:lvl>
    <w:lvl w:ilvl="5">
      <w:start w:val="1"/>
      <w:numFmt w:val="decimal"/>
      <w:isLgl/>
      <w:lvlText w:val="%1.%2.%3.%4.%5.%6."/>
      <w:lvlJc w:val="left"/>
      <w:pPr>
        <w:ind w:left="3400" w:hanging="1440"/>
      </w:pPr>
      <w:rPr>
        <w:rFonts w:cs="Times New Roman" w:hint="default"/>
      </w:rPr>
    </w:lvl>
    <w:lvl w:ilvl="6">
      <w:start w:val="1"/>
      <w:numFmt w:val="decimal"/>
      <w:isLgl/>
      <w:lvlText w:val="%1.%2.%3.%4.%5.%6.%7."/>
      <w:lvlJc w:val="left"/>
      <w:pPr>
        <w:ind w:left="4080" w:hanging="1800"/>
      </w:pPr>
      <w:rPr>
        <w:rFonts w:cs="Times New Roman" w:hint="default"/>
      </w:rPr>
    </w:lvl>
    <w:lvl w:ilvl="7">
      <w:start w:val="1"/>
      <w:numFmt w:val="decimal"/>
      <w:isLgl/>
      <w:lvlText w:val="%1.%2.%3.%4.%5.%6.%7.%8."/>
      <w:lvlJc w:val="left"/>
      <w:pPr>
        <w:ind w:left="4760" w:hanging="2160"/>
      </w:pPr>
      <w:rPr>
        <w:rFonts w:cs="Times New Roman" w:hint="default"/>
      </w:rPr>
    </w:lvl>
    <w:lvl w:ilvl="8">
      <w:start w:val="1"/>
      <w:numFmt w:val="decimal"/>
      <w:isLgl/>
      <w:lvlText w:val="%1.%2.%3.%4.%5.%6.%7.%8.%9."/>
      <w:lvlJc w:val="left"/>
      <w:pPr>
        <w:ind w:left="5080" w:hanging="2160"/>
      </w:pPr>
      <w:rPr>
        <w:rFonts w:cs="Times New Roman" w:hint="default"/>
      </w:rPr>
    </w:lvl>
  </w:abstractNum>
  <w:abstractNum w:abstractNumId="38" w15:restartNumberingAfterBreak="0">
    <w:nsid w:val="21F02CA8"/>
    <w:multiLevelType w:val="multilevel"/>
    <w:tmpl w:val="A89E48CA"/>
    <w:styleLink w:val="ArticleSection11"/>
    <w:lvl w:ilvl="0">
      <w:start w:val="1"/>
      <w:numFmt w:val="decimal"/>
      <w:lvlText w:val="%1."/>
      <w:lvlJc w:val="left"/>
      <w:pPr>
        <w:tabs>
          <w:tab w:val="num" w:pos="6881"/>
        </w:tabs>
        <w:ind w:left="6881" w:hanging="360"/>
      </w:pPr>
      <w:rPr>
        <w:rFonts w:hint="default"/>
        <w:b/>
        <w:sz w:val="20"/>
        <w:szCs w:val="20"/>
      </w:rPr>
    </w:lvl>
    <w:lvl w:ilvl="1">
      <w:start w:val="1"/>
      <w:numFmt w:val="decimal"/>
      <w:isLgl/>
      <w:lvlText w:val="%1.%2."/>
      <w:lvlJc w:val="left"/>
      <w:pPr>
        <w:ind w:left="1571" w:hanging="720"/>
      </w:pPr>
      <w:rPr>
        <w:rFonts w:hint="default"/>
        <w:b w:val="0"/>
        <w:i w:val="0"/>
        <w:strike w:val="0"/>
        <w:color w:val="auto"/>
        <w:sz w:val="20"/>
        <w:szCs w:val="20"/>
      </w:rPr>
    </w:lvl>
    <w:lvl w:ilvl="2">
      <w:start w:val="1"/>
      <w:numFmt w:val="decimal"/>
      <w:isLgl/>
      <w:lvlText w:val="%1.%2.%3."/>
      <w:lvlJc w:val="left"/>
      <w:pPr>
        <w:ind w:left="1720" w:hanging="720"/>
      </w:pPr>
      <w:rPr>
        <w:rFonts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39" w15:restartNumberingAfterBreak="0">
    <w:nsid w:val="26430F60"/>
    <w:multiLevelType w:val="hybridMultilevel"/>
    <w:tmpl w:val="2B40BD60"/>
    <w:lvl w:ilvl="0" w:tplc="D944B23E">
      <w:start w:val="1"/>
      <w:numFmt w:val="bullet"/>
      <w:lvlText w:val="−"/>
      <w:lvlJc w:val="left"/>
      <w:pPr>
        <w:ind w:left="2285" w:hanging="360"/>
      </w:pPr>
      <w:rPr>
        <w:rFonts w:ascii="Times New Roman" w:hAnsi="Times New Roman" w:cs="Times New Roman" w:hint="default"/>
        <w:color w:val="auto"/>
      </w:rPr>
    </w:lvl>
    <w:lvl w:ilvl="1" w:tplc="04150003" w:tentative="1">
      <w:start w:val="1"/>
      <w:numFmt w:val="bullet"/>
      <w:lvlText w:val="o"/>
      <w:lvlJc w:val="left"/>
      <w:pPr>
        <w:ind w:left="3005" w:hanging="360"/>
      </w:pPr>
      <w:rPr>
        <w:rFonts w:ascii="Courier New" w:hAnsi="Courier New" w:cs="Courier New" w:hint="default"/>
      </w:rPr>
    </w:lvl>
    <w:lvl w:ilvl="2" w:tplc="04150005" w:tentative="1">
      <w:start w:val="1"/>
      <w:numFmt w:val="bullet"/>
      <w:lvlText w:val=""/>
      <w:lvlJc w:val="left"/>
      <w:pPr>
        <w:ind w:left="3725" w:hanging="360"/>
      </w:pPr>
      <w:rPr>
        <w:rFonts w:ascii="Wingdings" w:hAnsi="Wingdings" w:hint="default"/>
      </w:rPr>
    </w:lvl>
    <w:lvl w:ilvl="3" w:tplc="04150001" w:tentative="1">
      <w:start w:val="1"/>
      <w:numFmt w:val="bullet"/>
      <w:lvlText w:val=""/>
      <w:lvlJc w:val="left"/>
      <w:pPr>
        <w:ind w:left="4445" w:hanging="360"/>
      </w:pPr>
      <w:rPr>
        <w:rFonts w:ascii="Symbol" w:hAnsi="Symbol" w:hint="default"/>
      </w:rPr>
    </w:lvl>
    <w:lvl w:ilvl="4" w:tplc="04150003" w:tentative="1">
      <w:start w:val="1"/>
      <w:numFmt w:val="bullet"/>
      <w:lvlText w:val="o"/>
      <w:lvlJc w:val="left"/>
      <w:pPr>
        <w:ind w:left="5165" w:hanging="360"/>
      </w:pPr>
      <w:rPr>
        <w:rFonts w:ascii="Courier New" w:hAnsi="Courier New" w:cs="Courier New" w:hint="default"/>
      </w:rPr>
    </w:lvl>
    <w:lvl w:ilvl="5" w:tplc="04150005" w:tentative="1">
      <w:start w:val="1"/>
      <w:numFmt w:val="bullet"/>
      <w:lvlText w:val=""/>
      <w:lvlJc w:val="left"/>
      <w:pPr>
        <w:ind w:left="5885" w:hanging="360"/>
      </w:pPr>
      <w:rPr>
        <w:rFonts w:ascii="Wingdings" w:hAnsi="Wingdings" w:hint="default"/>
      </w:rPr>
    </w:lvl>
    <w:lvl w:ilvl="6" w:tplc="04150001" w:tentative="1">
      <w:start w:val="1"/>
      <w:numFmt w:val="bullet"/>
      <w:lvlText w:val=""/>
      <w:lvlJc w:val="left"/>
      <w:pPr>
        <w:ind w:left="6605" w:hanging="360"/>
      </w:pPr>
      <w:rPr>
        <w:rFonts w:ascii="Symbol" w:hAnsi="Symbol" w:hint="default"/>
      </w:rPr>
    </w:lvl>
    <w:lvl w:ilvl="7" w:tplc="04150003" w:tentative="1">
      <w:start w:val="1"/>
      <w:numFmt w:val="bullet"/>
      <w:lvlText w:val="o"/>
      <w:lvlJc w:val="left"/>
      <w:pPr>
        <w:ind w:left="7325" w:hanging="360"/>
      </w:pPr>
      <w:rPr>
        <w:rFonts w:ascii="Courier New" w:hAnsi="Courier New" w:cs="Courier New" w:hint="default"/>
      </w:rPr>
    </w:lvl>
    <w:lvl w:ilvl="8" w:tplc="04150005" w:tentative="1">
      <w:start w:val="1"/>
      <w:numFmt w:val="bullet"/>
      <w:lvlText w:val=""/>
      <w:lvlJc w:val="left"/>
      <w:pPr>
        <w:ind w:left="8045" w:hanging="360"/>
      </w:pPr>
      <w:rPr>
        <w:rFonts w:ascii="Wingdings" w:hAnsi="Wingdings" w:hint="default"/>
      </w:rPr>
    </w:lvl>
  </w:abstractNum>
  <w:abstractNum w:abstractNumId="40" w15:restartNumberingAfterBreak="0">
    <w:nsid w:val="26AF3EA3"/>
    <w:multiLevelType w:val="hybridMultilevel"/>
    <w:tmpl w:val="DF626D06"/>
    <w:styleLink w:val="ArticleSection"/>
    <w:lvl w:ilvl="0" w:tplc="F0F0E582">
      <w:start w:val="1"/>
      <w:numFmt w:val="decimal"/>
      <w:lvlText w:val="%1."/>
      <w:lvlJc w:val="left"/>
      <w:pPr>
        <w:tabs>
          <w:tab w:val="num" w:pos="842"/>
        </w:tabs>
        <w:ind w:left="842" w:hanging="360"/>
      </w:pPr>
      <w:rPr>
        <w:rFonts w:hint="default"/>
        <w:b/>
        <w:lang w:val="pl-PL"/>
      </w:rPr>
    </w:lvl>
    <w:lvl w:ilvl="1" w:tplc="04150019" w:tentative="1">
      <w:start w:val="1"/>
      <w:numFmt w:val="lowerLetter"/>
      <w:lvlText w:val="%2."/>
      <w:lvlJc w:val="left"/>
      <w:pPr>
        <w:tabs>
          <w:tab w:val="num" w:pos="1562"/>
        </w:tabs>
        <w:ind w:left="1562" w:hanging="360"/>
      </w:pPr>
    </w:lvl>
    <w:lvl w:ilvl="2" w:tplc="0415001B" w:tentative="1">
      <w:start w:val="1"/>
      <w:numFmt w:val="lowerRoman"/>
      <w:lvlText w:val="%3."/>
      <w:lvlJc w:val="right"/>
      <w:pPr>
        <w:tabs>
          <w:tab w:val="num" w:pos="2282"/>
        </w:tabs>
        <w:ind w:left="2282" w:hanging="180"/>
      </w:pPr>
    </w:lvl>
    <w:lvl w:ilvl="3" w:tplc="0415000F" w:tentative="1">
      <w:start w:val="1"/>
      <w:numFmt w:val="decimal"/>
      <w:lvlText w:val="%4."/>
      <w:lvlJc w:val="left"/>
      <w:pPr>
        <w:tabs>
          <w:tab w:val="num" w:pos="3002"/>
        </w:tabs>
        <w:ind w:left="3002" w:hanging="360"/>
      </w:pPr>
    </w:lvl>
    <w:lvl w:ilvl="4" w:tplc="04150019" w:tentative="1">
      <w:start w:val="1"/>
      <w:numFmt w:val="lowerLetter"/>
      <w:lvlText w:val="%5."/>
      <w:lvlJc w:val="left"/>
      <w:pPr>
        <w:tabs>
          <w:tab w:val="num" w:pos="3722"/>
        </w:tabs>
        <w:ind w:left="3722" w:hanging="360"/>
      </w:pPr>
    </w:lvl>
    <w:lvl w:ilvl="5" w:tplc="0415001B" w:tentative="1">
      <w:start w:val="1"/>
      <w:numFmt w:val="lowerRoman"/>
      <w:lvlText w:val="%6."/>
      <w:lvlJc w:val="right"/>
      <w:pPr>
        <w:tabs>
          <w:tab w:val="num" w:pos="4442"/>
        </w:tabs>
        <w:ind w:left="4442" w:hanging="180"/>
      </w:pPr>
    </w:lvl>
    <w:lvl w:ilvl="6" w:tplc="0415000F" w:tentative="1">
      <w:start w:val="1"/>
      <w:numFmt w:val="decimal"/>
      <w:lvlText w:val="%7."/>
      <w:lvlJc w:val="left"/>
      <w:pPr>
        <w:tabs>
          <w:tab w:val="num" w:pos="5162"/>
        </w:tabs>
        <w:ind w:left="5162" w:hanging="360"/>
      </w:pPr>
    </w:lvl>
    <w:lvl w:ilvl="7" w:tplc="04150019" w:tentative="1">
      <w:start w:val="1"/>
      <w:numFmt w:val="lowerLetter"/>
      <w:lvlText w:val="%8."/>
      <w:lvlJc w:val="left"/>
      <w:pPr>
        <w:tabs>
          <w:tab w:val="num" w:pos="5882"/>
        </w:tabs>
        <w:ind w:left="5882" w:hanging="360"/>
      </w:pPr>
    </w:lvl>
    <w:lvl w:ilvl="8" w:tplc="0415001B" w:tentative="1">
      <w:start w:val="1"/>
      <w:numFmt w:val="lowerRoman"/>
      <w:lvlText w:val="%9."/>
      <w:lvlJc w:val="right"/>
      <w:pPr>
        <w:tabs>
          <w:tab w:val="num" w:pos="6602"/>
        </w:tabs>
        <w:ind w:left="6602" w:hanging="180"/>
      </w:pPr>
    </w:lvl>
  </w:abstractNum>
  <w:abstractNum w:abstractNumId="41" w15:restartNumberingAfterBreak="0">
    <w:nsid w:val="26B4053A"/>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26E71660"/>
    <w:multiLevelType w:val="multilevel"/>
    <w:tmpl w:val="11AA1430"/>
    <w:lvl w:ilvl="0">
      <w:start w:val="8"/>
      <w:numFmt w:val="decimal"/>
      <w:lvlText w:val="%1."/>
      <w:lvlJc w:val="left"/>
      <w:pPr>
        <w:tabs>
          <w:tab w:val="num" w:pos="0"/>
        </w:tabs>
        <w:ind w:left="360" w:hanging="360"/>
      </w:pPr>
      <w:rPr>
        <w:rFonts w:hint="default"/>
        <w:b/>
        <w:bCs w:val="0"/>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decimal"/>
      <w:lvlText w:val="%1.%2.%3."/>
      <w:lvlJc w:val="left"/>
      <w:pPr>
        <w:tabs>
          <w:tab w:val="num" w:pos="0"/>
        </w:tabs>
        <w:ind w:left="1997" w:hanging="720"/>
      </w:pPr>
      <w:rPr>
        <w:rFonts w:ascii="Calibri" w:hAnsi="Calibri" w:cs="Calibri" w:hint="default"/>
        <w:b w:val="0"/>
        <w:bCs/>
        <w:smallCaps/>
        <w:strike w:val="0"/>
        <w:dstrike w:val="0"/>
        <w:color w:val="auto"/>
        <w:sz w:val="20"/>
        <w:szCs w:val="20"/>
      </w:rPr>
    </w:lvl>
    <w:lvl w:ilvl="3">
      <w:start w:val="1"/>
      <w:numFmt w:val="decimal"/>
      <w:lvlText w:val="%1.%2.%3.%4."/>
      <w:lvlJc w:val="left"/>
      <w:pPr>
        <w:tabs>
          <w:tab w:val="num" w:pos="0"/>
        </w:tabs>
        <w:ind w:left="720" w:hanging="720"/>
      </w:pPr>
      <w:rPr>
        <w:rFonts w:ascii="Calibri" w:hAnsi="Calibri" w:cs="Calibri" w:hint="default"/>
        <w:b w:val="0"/>
        <w:sz w:val="20"/>
        <w:szCs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43" w15:restartNumberingAfterBreak="0">
    <w:nsid w:val="27E12B50"/>
    <w:multiLevelType w:val="hybridMultilevel"/>
    <w:tmpl w:val="D228D432"/>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15:restartNumberingAfterBreak="0">
    <w:nsid w:val="297E0096"/>
    <w:multiLevelType w:val="multilevel"/>
    <w:tmpl w:val="AB3A7AFE"/>
    <w:name w:val="WW8Num117"/>
    <w:lvl w:ilvl="0">
      <w:start w:val="1"/>
      <w:numFmt w:val="decimal"/>
      <w:lvlText w:val="%1."/>
      <w:lvlJc w:val="left"/>
      <w:pPr>
        <w:ind w:left="360" w:hanging="360"/>
      </w:pPr>
    </w:lvl>
    <w:lvl w:ilvl="1">
      <w:start w:val="1"/>
      <w:numFmt w:val="decimal"/>
      <w:lvlText w:val="%1.%2."/>
      <w:lvlJc w:val="left"/>
      <w:pPr>
        <w:ind w:left="1142" w:hanging="432"/>
      </w:pPr>
      <w:rPr>
        <w:b w:val="0"/>
        <w:bCs w:val="0"/>
        <w:strike w:val="0"/>
      </w:rPr>
    </w:lvl>
    <w:lvl w:ilvl="2">
      <w:start w:val="1"/>
      <w:numFmt w:val="decimal"/>
      <w:lvlText w:val="%1.%2.%3."/>
      <w:lvlJc w:val="left"/>
      <w:pPr>
        <w:ind w:left="1072" w:hanging="504"/>
      </w:pPr>
      <w:rPr>
        <w:b w:val="0"/>
        <w:bCs w:val="0"/>
        <w:strike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BAA4657"/>
    <w:multiLevelType w:val="hybridMultilevel"/>
    <w:tmpl w:val="29E45B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CC42986"/>
    <w:multiLevelType w:val="hybridMultilevel"/>
    <w:tmpl w:val="3736A2B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DD57236"/>
    <w:multiLevelType w:val="multilevel"/>
    <w:tmpl w:val="C78C036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1CC2D1A"/>
    <w:multiLevelType w:val="hybridMultilevel"/>
    <w:tmpl w:val="E9E0B82A"/>
    <w:name w:val="WW8Num11132222222222"/>
    <w:lvl w:ilvl="0" w:tplc="BCEAE422">
      <w:start w:val="1"/>
      <w:numFmt w:val="decimal"/>
      <w:lvlText w:val="%1)"/>
      <w:lvlJc w:val="left"/>
      <w:pPr>
        <w:ind w:left="2061" w:hanging="360"/>
      </w:pPr>
      <w:rPr>
        <w:rFonts w:hint="default"/>
        <w:sz w:val="22"/>
        <w:szCs w:val="22"/>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9" w15:restartNumberingAfterBreak="0">
    <w:nsid w:val="36785519"/>
    <w:multiLevelType w:val="multilevel"/>
    <w:tmpl w:val="5198B588"/>
    <w:lvl w:ilvl="0">
      <w:start w:val="1"/>
      <w:numFmt w:val="decimal"/>
      <w:lvlText w:val="%1."/>
      <w:lvlJc w:val="left"/>
      <w:pPr>
        <w:tabs>
          <w:tab w:val="num" w:pos="450"/>
        </w:tabs>
        <w:ind w:left="450" w:hanging="450"/>
      </w:pPr>
      <w:rPr>
        <w:rFonts w:ascii="Calibri" w:hAnsi="Calibri" w:hint="default"/>
        <w:b/>
        <w:i w:val="0"/>
        <w:caps/>
        <w:strike w:val="0"/>
        <w:dstrike w:val="0"/>
        <w:outline w:val="0"/>
        <w:shadow w:val="0"/>
        <w:emboss w:val="0"/>
        <w:imprint w:val="0"/>
        <w:vanish w:val="0"/>
        <w:sz w:val="20"/>
        <w:szCs w:val="20"/>
        <w:effect w:val="none"/>
        <w:vertAlign w:val="baseline"/>
      </w:rPr>
    </w:lvl>
    <w:lvl w:ilvl="1">
      <w:start w:val="1"/>
      <w:numFmt w:val="decimal"/>
      <w:lvlText w:val="%1.%2."/>
      <w:lvlJc w:val="left"/>
      <w:pPr>
        <w:tabs>
          <w:tab w:val="num" w:pos="720"/>
        </w:tabs>
        <w:ind w:left="720" w:hanging="720"/>
      </w:pPr>
      <w:rPr>
        <w:rFonts w:ascii="Calibri" w:hAnsi="Calibri" w:hint="default"/>
        <w:b w:val="0"/>
        <w:i w:val="0"/>
        <w:color w:val="auto"/>
        <w:sz w:val="20"/>
        <w:szCs w:val="20"/>
      </w:rPr>
    </w:lvl>
    <w:lvl w:ilvl="2">
      <w:start w:val="1"/>
      <w:numFmt w:val="decimal"/>
      <w:lvlText w:val="%1.%2.%3."/>
      <w:lvlJc w:val="left"/>
      <w:pPr>
        <w:tabs>
          <w:tab w:val="num" w:pos="1080"/>
        </w:tabs>
        <w:ind w:left="1080" w:hanging="1080"/>
      </w:pPr>
      <w:rPr>
        <w:rFonts w:ascii="Calibri" w:hAnsi="Calibri" w:hint="default"/>
        <w:b w:val="0"/>
        <w:i w:val="0"/>
        <w:caps w:val="0"/>
        <w:strike w:val="0"/>
        <w:dstrike w:val="0"/>
        <w:outline w:val="0"/>
        <w:shadow w:val="0"/>
        <w:emboss w:val="0"/>
        <w:imprint w:val="0"/>
        <w:vanish w:val="0"/>
        <w:color w:val="auto"/>
        <w:sz w:val="20"/>
        <w:szCs w:val="20"/>
        <w:vertAlign w:val="baseline"/>
      </w:rPr>
    </w:lvl>
    <w:lvl w:ilvl="3">
      <w:start w:val="1"/>
      <w:numFmt w:val="decimal"/>
      <w:lvlText w:val="%1.%2.%3.%4."/>
      <w:lvlJc w:val="left"/>
      <w:pPr>
        <w:tabs>
          <w:tab w:val="num" w:pos="1440"/>
        </w:tabs>
        <w:ind w:left="1440" w:hanging="1440"/>
      </w:pPr>
      <w:rPr>
        <w:rFonts w:ascii="Calibri" w:hAnsi="Calibri" w:cs="Calibri" w:hint="default"/>
        <w:b w:val="0"/>
        <w:i w:val="0"/>
        <w:caps w:val="0"/>
        <w:strike w:val="0"/>
        <w:dstrike w:val="0"/>
        <w:outline w:val="0"/>
        <w:shadow w:val="0"/>
        <w:emboss w:val="0"/>
        <w:imprint w:val="0"/>
        <w:vanish w:val="0"/>
        <w:sz w:val="20"/>
        <w:szCs w:val="20"/>
        <w:vertAlign w:val="base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50" w15:restartNumberingAfterBreak="0">
    <w:nsid w:val="36B56EBF"/>
    <w:multiLevelType w:val="multilevel"/>
    <w:tmpl w:val="AAD8C156"/>
    <w:lvl w:ilvl="0">
      <w:start w:val="1"/>
      <w:numFmt w:val="decimal"/>
      <w:lvlText w:val="%1."/>
      <w:lvlJc w:val="left"/>
      <w:pPr>
        <w:tabs>
          <w:tab w:val="num" w:pos="450"/>
        </w:tabs>
        <w:ind w:left="450" w:hanging="450"/>
      </w:pPr>
      <w:rPr>
        <w:rFonts w:ascii="Calibri" w:hAnsi="Calibri" w:cs="Calibri" w:hint="default"/>
        <w:b/>
        <w:i w:val="0"/>
        <w:caps/>
        <w:strike w:val="0"/>
        <w:dstrike w:val="0"/>
        <w:vanish w:val="0"/>
        <w:color w:val="000000"/>
        <w:position w:val="0"/>
        <w:sz w:val="20"/>
        <w:szCs w:val="20"/>
        <w:vertAlign w:val="baseline"/>
      </w:rPr>
    </w:lvl>
    <w:lvl w:ilvl="1">
      <w:start w:val="1"/>
      <w:numFmt w:val="decimal"/>
      <w:lvlText w:val="%1.%2."/>
      <w:lvlJc w:val="left"/>
      <w:pPr>
        <w:tabs>
          <w:tab w:val="num" w:pos="720"/>
        </w:tabs>
        <w:ind w:left="720" w:hanging="720"/>
      </w:pPr>
      <w:rPr>
        <w:rFonts w:ascii="Calibri" w:hAnsi="Calibri" w:cs="Calibri" w:hint="default"/>
        <w:b w:val="0"/>
        <w:i w:val="0"/>
        <w:color w:val="auto"/>
        <w:sz w:val="20"/>
        <w:szCs w:val="20"/>
        <w:lang w:val="pl-PL"/>
      </w:rPr>
    </w:lvl>
    <w:lvl w:ilvl="2">
      <w:start w:val="1"/>
      <w:numFmt w:val="decimal"/>
      <w:lvlText w:val="%1.%2.%3."/>
      <w:lvlJc w:val="left"/>
      <w:pPr>
        <w:tabs>
          <w:tab w:val="num" w:pos="2498"/>
        </w:tabs>
        <w:ind w:left="2498" w:hanging="1080"/>
      </w:pPr>
      <w:rPr>
        <w:rFonts w:ascii="Calibri" w:hAnsi="Calibri" w:cs="Calibri" w:hint="default"/>
        <w:b w:val="0"/>
        <w:bCs/>
        <w:i w:val="0"/>
        <w:iCs/>
        <w:caps w:val="0"/>
        <w:smallCaps w:val="0"/>
        <w:strike w:val="0"/>
        <w:dstrike w:val="0"/>
        <w:vanish w:val="0"/>
        <w:color w:val="auto"/>
        <w:position w:val="0"/>
        <w:sz w:val="20"/>
        <w:szCs w:val="24"/>
        <w:vertAlign w:val="baseline"/>
        <w:lang w:val="pl-PL"/>
      </w:rPr>
    </w:lvl>
    <w:lvl w:ilvl="3">
      <w:start w:val="1"/>
      <w:numFmt w:val="bullet"/>
      <w:lvlText w:val="−"/>
      <w:lvlJc w:val="left"/>
      <w:pPr>
        <w:ind w:left="360" w:hanging="360"/>
      </w:pPr>
      <w:rPr>
        <w:rFonts w:ascii="Times New Roman" w:hAnsi="Times New Roman" w:cs="Times New Roman" w:hint="default"/>
        <w:color w:val="auto"/>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51" w15:restartNumberingAfterBreak="0">
    <w:nsid w:val="464D46F5"/>
    <w:multiLevelType w:val="hybridMultilevel"/>
    <w:tmpl w:val="C698450A"/>
    <w:lvl w:ilvl="0" w:tplc="176A91BC">
      <w:start w:val="1"/>
      <w:numFmt w:val="bullet"/>
      <w:lvlText w:val=""/>
      <w:lvlJc w:val="left"/>
      <w:pPr>
        <w:ind w:left="2628" w:hanging="360"/>
      </w:pPr>
      <w:rPr>
        <w:rFonts w:ascii="Symbol" w:hAnsi="Symbol" w:hint="default"/>
      </w:rPr>
    </w:lvl>
    <w:lvl w:ilvl="1" w:tplc="04150003" w:tentative="1">
      <w:start w:val="1"/>
      <w:numFmt w:val="bullet"/>
      <w:lvlText w:val="o"/>
      <w:lvlJc w:val="left"/>
      <w:pPr>
        <w:ind w:left="3348" w:hanging="360"/>
      </w:pPr>
      <w:rPr>
        <w:rFonts w:ascii="Courier New" w:hAnsi="Courier New" w:cs="Courier New" w:hint="default"/>
      </w:rPr>
    </w:lvl>
    <w:lvl w:ilvl="2" w:tplc="04150005" w:tentative="1">
      <w:start w:val="1"/>
      <w:numFmt w:val="bullet"/>
      <w:lvlText w:val=""/>
      <w:lvlJc w:val="left"/>
      <w:pPr>
        <w:ind w:left="4068" w:hanging="360"/>
      </w:pPr>
      <w:rPr>
        <w:rFonts w:ascii="Wingdings" w:hAnsi="Wingdings" w:hint="default"/>
      </w:rPr>
    </w:lvl>
    <w:lvl w:ilvl="3" w:tplc="04150001" w:tentative="1">
      <w:start w:val="1"/>
      <w:numFmt w:val="bullet"/>
      <w:lvlText w:val=""/>
      <w:lvlJc w:val="left"/>
      <w:pPr>
        <w:ind w:left="4788" w:hanging="360"/>
      </w:pPr>
      <w:rPr>
        <w:rFonts w:ascii="Symbol" w:hAnsi="Symbol" w:hint="default"/>
      </w:rPr>
    </w:lvl>
    <w:lvl w:ilvl="4" w:tplc="04150003" w:tentative="1">
      <w:start w:val="1"/>
      <w:numFmt w:val="bullet"/>
      <w:lvlText w:val="o"/>
      <w:lvlJc w:val="left"/>
      <w:pPr>
        <w:ind w:left="5508" w:hanging="360"/>
      </w:pPr>
      <w:rPr>
        <w:rFonts w:ascii="Courier New" w:hAnsi="Courier New" w:cs="Courier New" w:hint="default"/>
      </w:rPr>
    </w:lvl>
    <w:lvl w:ilvl="5" w:tplc="04150005" w:tentative="1">
      <w:start w:val="1"/>
      <w:numFmt w:val="bullet"/>
      <w:lvlText w:val=""/>
      <w:lvlJc w:val="left"/>
      <w:pPr>
        <w:ind w:left="6228" w:hanging="360"/>
      </w:pPr>
      <w:rPr>
        <w:rFonts w:ascii="Wingdings" w:hAnsi="Wingdings" w:hint="default"/>
      </w:rPr>
    </w:lvl>
    <w:lvl w:ilvl="6" w:tplc="04150001" w:tentative="1">
      <w:start w:val="1"/>
      <w:numFmt w:val="bullet"/>
      <w:lvlText w:val=""/>
      <w:lvlJc w:val="left"/>
      <w:pPr>
        <w:ind w:left="6948" w:hanging="360"/>
      </w:pPr>
      <w:rPr>
        <w:rFonts w:ascii="Symbol" w:hAnsi="Symbol" w:hint="default"/>
      </w:rPr>
    </w:lvl>
    <w:lvl w:ilvl="7" w:tplc="04150003" w:tentative="1">
      <w:start w:val="1"/>
      <w:numFmt w:val="bullet"/>
      <w:lvlText w:val="o"/>
      <w:lvlJc w:val="left"/>
      <w:pPr>
        <w:ind w:left="7668" w:hanging="360"/>
      </w:pPr>
      <w:rPr>
        <w:rFonts w:ascii="Courier New" w:hAnsi="Courier New" w:cs="Courier New" w:hint="default"/>
      </w:rPr>
    </w:lvl>
    <w:lvl w:ilvl="8" w:tplc="04150005" w:tentative="1">
      <w:start w:val="1"/>
      <w:numFmt w:val="bullet"/>
      <w:lvlText w:val=""/>
      <w:lvlJc w:val="left"/>
      <w:pPr>
        <w:ind w:left="8388" w:hanging="360"/>
      </w:pPr>
      <w:rPr>
        <w:rFonts w:ascii="Wingdings" w:hAnsi="Wingdings" w:hint="default"/>
      </w:rPr>
    </w:lvl>
  </w:abstractNum>
  <w:abstractNum w:abstractNumId="52" w15:restartNumberingAfterBreak="0">
    <w:nsid w:val="46FF74EB"/>
    <w:multiLevelType w:val="multilevel"/>
    <w:tmpl w:val="58EE2E84"/>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val="0"/>
        <w:color w:val="auto"/>
      </w:rPr>
    </w:lvl>
    <w:lvl w:ilvl="2">
      <w:start w:val="1"/>
      <w:numFmt w:val="decimal"/>
      <w:lvlText w:val="%1.%2.%3."/>
      <w:lvlJc w:val="left"/>
      <w:pPr>
        <w:ind w:left="1224" w:hanging="504"/>
      </w:pPr>
      <w:rPr>
        <w:rFonts w:hint="default"/>
        <w:b w:val="0"/>
        <w:bCs w:val="0"/>
        <w:strike w:val="0"/>
        <w:color w:val="auto"/>
      </w:rPr>
    </w:lvl>
    <w:lvl w:ilvl="3">
      <w:start w:val="1"/>
      <w:numFmt w:val="decimal"/>
      <w:lvlText w:val="%1.%2.%3.%4."/>
      <w:lvlJc w:val="left"/>
      <w:pPr>
        <w:ind w:left="305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8552F39"/>
    <w:multiLevelType w:val="multilevel"/>
    <w:tmpl w:val="8A64A0D0"/>
    <w:lvl w:ilvl="0">
      <w:start w:val="1"/>
      <w:numFmt w:val="decimal"/>
      <w:lvlText w:val="%1."/>
      <w:lvlJc w:val="left"/>
      <w:pPr>
        <w:tabs>
          <w:tab w:val="num" w:pos="0"/>
        </w:tabs>
        <w:ind w:left="480" w:hanging="480"/>
      </w:pPr>
      <w:rPr>
        <w:rFonts w:cs="@Microsoft YaHei" w:hint="default"/>
        <w:b/>
        <w:bCs/>
        <w:strike w:val="0"/>
      </w:rPr>
    </w:lvl>
    <w:lvl w:ilvl="1">
      <w:start w:val="1"/>
      <w:numFmt w:val="decimal"/>
      <w:lvlText w:val="%1.%2."/>
      <w:lvlJc w:val="left"/>
      <w:pPr>
        <w:tabs>
          <w:tab w:val="num" w:pos="0"/>
        </w:tabs>
        <w:ind w:left="720" w:hanging="720"/>
      </w:pPr>
      <w:rPr>
        <w:rFonts w:cs="@Microsoft YaHei" w:hint="default"/>
        <w:b w:val="0"/>
        <w:bCs w:val="0"/>
        <w:i w:val="0"/>
        <w:iCs w:val="0"/>
        <w:strike w:val="0"/>
        <w:dstrike w:val="0"/>
        <w:color w:val="auto"/>
        <w:sz w:val="20"/>
        <w:szCs w:val="20"/>
        <w:u w:val="none"/>
        <w:effect w:val="none"/>
      </w:rPr>
    </w:lvl>
    <w:lvl w:ilvl="2">
      <w:start w:val="1"/>
      <w:numFmt w:val="decimal"/>
      <w:lvlText w:val="%1.%2.%3."/>
      <w:lvlJc w:val="left"/>
      <w:pPr>
        <w:tabs>
          <w:tab w:val="num" w:pos="0"/>
        </w:tabs>
        <w:ind w:left="720" w:hanging="720"/>
      </w:pPr>
      <w:rPr>
        <w:rFonts w:ascii="Calibri" w:hAnsi="Calibri" w:cs="@Microsoft YaHei" w:hint="default"/>
        <w:b w:val="0"/>
        <w:bCs w:val="0"/>
        <w:strike w:val="0"/>
        <w:dstrike w:val="0"/>
        <w:color w:val="000000"/>
        <w:u w:val="none"/>
        <w:effect w:val="none"/>
      </w:rPr>
    </w:lvl>
    <w:lvl w:ilvl="3">
      <w:start w:val="1"/>
      <w:numFmt w:val="decimal"/>
      <w:lvlText w:val="%4)"/>
      <w:lvlJc w:val="left"/>
      <w:pPr>
        <w:tabs>
          <w:tab w:val="num" w:pos="0"/>
        </w:tabs>
        <w:ind w:left="1080" w:hanging="1080"/>
      </w:pPr>
      <w:rPr>
        <w:rFonts w:ascii="Calibri" w:eastAsia="Times New Roman" w:hAnsi="Calibri" w:cs="Times New Roman"/>
        <w:b w:val="0"/>
        <w:bCs w:val="0"/>
      </w:rPr>
    </w:lvl>
    <w:lvl w:ilvl="4">
      <w:start w:val="1"/>
      <w:numFmt w:val="decimal"/>
      <w:lvlText w:val="%1.%2.%3.%4.%5"/>
      <w:lvlJc w:val="left"/>
      <w:pPr>
        <w:tabs>
          <w:tab w:val="num" w:pos="0"/>
        </w:tabs>
        <w:ind w:left="1440" w:hanging="1440"/>
      </w:pPr>
      <w:rPr>
        <w:rFonts w:cs="@Microsoft YaHei" w:hint="default"/>
      </w:rPr>
    </w:lvl>
    <w:lvl w:ilvl="5">
      <w:start w:val="1"/>
      <w:numFmt w:val="decimal"/>
      <w:lvlText w:val="%1.%2.%3.%4.%5.%6"/>
      <w:lvlJc w:val="left"/>
      <w:pPr>
        <w:tabs>
          <w:tab w:val="num" w:pos="0"/>
        </w:tabs>
        <w:ind w:left="1440" w:hanging="1440"/>
      </w:pPr>
      <w:rPr>
        <w:rFonts w:cs="@Microsoft YaHei" w:hint="default"/>
      </w:rPr>
    </w:lvl>
    <w:lvl w:ilvl="6">
      <w:start w:val="1"/>
      <w:numFmt w:val="decimal"/>
      <w:lvlText w:val="%1.%2.%3.%4.%5.%6.%7"/>
      <w:lvlJc w:val="left"/>
      <w:pPr>
        <w:tabs>
          <w:tab w:val="num" w:pos="0"/>
        </w:tabs>
        <w:ind w:left="1800" w:hanging="1800"/>
      </w:pPr>
      <w:rPr>
        <w:rFonts w:cs="@Microsoft YaHei" w:hint="default"/>
      </w:rPr>
    </w:lvl>
    <w:lvl w:ilvl="7">
      <w:start w:val="1"/>
      <w:numFmt w:val="decimal"/>
      <w:lvlText w:val="%1.%2.%3.%4.%5.%6.%7.%8"/>
      <w:lvlJc w:val="left"/>
      <w:pPr>
        <w:tabs>
          <w:tab w:val="num" w:pos="0"/>
        </w:tabs>
        <w:ind w:left="2160" w:hanging="2160"/>
      </w:pPr>
      <w:rPr>
        <w:rFonts w:cs="@Microsoft YaHei" w:hint="default"/>
      </w:rPr>
    </w:lvl>
    <w:lvl w:ilvl="8">
      <w:start w:val="1"/>
      <w:numFmt w:val="decimal"/>
      <w:lvlText w:val="%1.%2.%3.%4.%5.%6.%7.%8.%9"/>
      <w:lvlJc w:val="left"/>
      <w:pPr>
        <w:tabs>
          <w:tab w:val="num" w:pos="0"/>
        </w:tabs>
        <w:ind w:left="2160" w:hanging="2160"/>
      </w:pPr>
      <w:rPr>
        <w:rFonts w:cs="@Microsoft YaHei" w:hint="default"/>
      </w:rPr>
    </w:lvl>
  </w:abstractNum>
  <w:abstractNum w:abstractNumId="54" w15:restartNumberingAfterBreak="0">
    <w:nsid w:val="49795EC1"/>
    <w:multiLevelType w:val="multilevel"/>
    <w:tmpl w:val="587AC06A"/>
    <w:lvl w:ilvl="0">
      <w:start w:val="1"/>
      <w:numFmt w:val="decimal"/>
      <w:lvlText w:val="%1."/>
      <w:lvlJc w:val="left"/>
      <w:pPr>
        <w:tabs>
          <w:tab w:val="num" w:pos="0"/>
        </w:tabs>
        <w:ind w:left="480" w:hanging="480"/>
      </w:pPr>
      <w:rPr>
        <w:rFonts w:eastAsia="FolioPL-Medium" w:hint="default"/>
        <w:b/>
        <w:sz w:val="18"/>
        <w:szCs w:val="18"/>
      </w:rPr>
    </w:lvl>
    <w:lvl w:ilvl="1">
      <w:start w:val="1"/>
      <w:numFmt w:val="decimal"/>
      <w:lvlText w:val="%1.%2."/>
      <w:lvlJc w:val="left"/>
      <w:pPr>
        <w:tabs>
          <w:tab w:val="num" w:pos="567"/>
        </w:tabs>
        <w:ind w:left="1287" w:hanging="720"/>
      </w:pPr>
      <w:rPr>
        <w:rFonts w:ascii="Poppins" w:eastAsia="FolioPL-Medium" w:hAnsi="Poppins" w:cs="Poppins" w:hint="default"/>
        <w:b w:val="0"/>
        <w:bCs/>
        <w:smallCaps/>
        <w:strike w:val="0"/>
        <w:dstrike w:val="0"/>
        <w:color w:val="auto"/>
        <w:sz w:val="18"/>
        <w:szCs w:val="18"/>
      </w:rPr>
    </w:lvl>
    <w:lvl w:ilvl="2">
      <w:start w:val="1"/>
      <w:numFmt w:val="decimal"/>
      <w:lvlText w:val="%1.%2.%3."/>
      <w:lvlJc w:val="left"/>
      <w:pPr>
        <w:tabs>
          <w:tab w:val="num" w:pos="1276"/>
        </w:tabs>
        <w:ind w:left="1996" w:hanging="720"/>
      </w:pPr>
      <w:rPr>
        <w:rFonts w:ascii="Poppins" w:eastAsia="FolioPL-Medium" w:hAnsi="Poppins" w:cs="Poppins" w:hint="default"/>
        <w:b w:val="0"/>
        <w:bCs/>
        <w:caps w:val="0"/>
        <w:smallCaps w:val="0"/>
        <w:strike w:val="0"/>
        <w:dstrike w:val="0"/>
        <w:color w:val="auto"/>
        <w:sz w:val="18"/>
        <w:szCs w:val="18"/>
      </w:rPr>
    </w:lvl>
    <w:lvl w:ilvl="3">
      <w:start w:val="1"/>
      <w:numFmt w:val="decimal"/>
      <w:lvlText w:val="6.8.3.%4."/>
      <w:lvlJc w:val="left"/>
      <w:pPr>
        <w:ind w:left="1495" w:hanging="36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55" w15:restartNumberingAfterBreak="0">
    <w:nsid w:val="4A0C0512"/>
    <w:multiLevelType w:val="hybridMultilevel"/>
    <w:tmpl w:val="4A422796"/>
    <w:lvl w:ilvl="0" w:tplc="5E208C32">
      <w:start w:val="1"/>
      <w:numFmt w:val="bullet"/>
      <w:lvlText w:val=""/>
      <w:lvlJc w:val="left"/>
      <w:pPr>
        <w:ind w:left="2912" w:hanging="360"/>
      </w:pPr>
      <w:rPr>
        <w:rFonts w:ascii="Symbol" w:hAnsi="Symbol"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56" w15:restartNumberingAfterBreak="0">
    <w:nsid w:val="4DCA7728"/>
    <w:multiLevelType w:val="multilevel"/>
    <w:tmpl w:val="FA2CF1F2"/>
    <w:lvl w:ilvl="0">
      <w:start w:val="98"/>
      <w:numFmt w:val="decimal"/>
      <w:lvlText w:val="%1"/>
      <w:lvlJc w:val="left"/>
      <w:pPr>
        <w:ind w:left="585" w:hanging="585"/>
      </w:pPr>
      <w:rPr>
        <w:rFonts w:hint="default"/>
      </w:rPr>
    </w:lvl>
    <w:lvl w:ilvl="1">
      <w:start w:val="160"/>
      <w:numFmt w:val="decimal"/>
      <w:lvlText w:val="%1-%2"/>
      <w:lvlJc w:val="left"/>
      <w:pPr>
        <w:ind w:left="1295" w:hanging="585"/>
      </w:pPr>
      <w:rPr>
        <w:rFonts w:hint="default"/>
      </w:rPr>
    </w:lvl>
    <w:lvl w:ilvl="2">
      <w:start w:val="1"/>
      <w:numFmt w:val="decimal"/>
      <w:lvlText w:val="%1-%2.%3"/>
      <w:lvlJc w:val="left"/>
      <w:pPr>
        <w:ind w:left="2422" w:hanging="720"/>
      </w:pPr>
      <w:rPr>
        <w:rFonts w:hint="default"/>
      </w:rPr>
    </w:lvl>
    <w:lvl w:ilvl="3">
      <w:start w:val="1"/>
      <w:numFmt w:val="decimalZero"/>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7" w15:restartNumberingAfterBreak="0">
    <w:nsid w:val="4E3A5BA0"/>
    <w:multiLevelType w:val="multilevel"/>
    <w:tmpl w:val="6DDC0790"/>
    <w:lvl w:ilvl="0">
      <w:start w:val="8"/>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decimal"/>
      <w:lvlText w:val="%1.%2.%3."/>
      <w:lvlJc w:val="left"/>
      <w:pPr>
        <w:tabs>
          <w:tab w:val="num" w:pos="0"/>
        </w:tabs>
        <w:ind w:left="1997" w:hanging="720"/>
      </w:pPr>
      <w:rPr>
        <w:rFonts w:ascii="Calibri" w:hAnsi="Calibri" w:cs="Calibri" w:hint="default"/>
        <w:b w:val="0"/>
        <w:bCs/>
        <w:smallCaps/>
        <w:strike w:val="0"/>
        <w:dstrike w:val="0"/>
        <w:color w:val="auto"/>
        <w:sz w:val="20"/>
        <w:szCs w:val="20"/>
      </w:rPr>
    </w:lvl>
    <w:lvl w:ilvl="3">
      <w:start w:val="1"/>
      <w:numFmt w:val="bullet"/>
      <w:lvlText w:val=""/>
      <w:lvlJc w:val="left"/>
      <w:pPr>
        <w:ind w:left="360" w:hanging="360"/>
      </w:pPr>
      <w:rPr>
        <w:rFonts w:ascii="Symbol" w:hAnsi="Symbo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58" w15:restartNumberingAfterBreak="0">
    <w:nsid w:val="4E8B7080"/>
    <w:multiLevelType w:val="hybridMultilevel"/>
    <w:tmpl w:val="29E45B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FF002F2"/>
    <w:multiLevelType w:val="hybridMultilevel"/>
    <w:tmpl w:val="399A4D14"/>
    <w:name w:val="WW8Num6922"/>
    <w:lvl w:ilvl="0" w:tplc="176A91BC">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60" w15:restartNumberingAfterBreak="0">
    <w:nsid w:val="5DF413DE"/>
    <w:multiLevelType w:val="multilevel"/>
    <w:tmpl w:val="BB380CE8"/>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i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E7D3243"/>
    <w:multiLevelType w:val="hybridMultilevel"/>
    <w:tmpl w:val="55BCA0F8"/>
    <w:name w:val="WW8Num1113222222222222"/>
    <w:lvl w:ilvl="0" w:tplc="176A91BC">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2" w15:restartNumberingAfterBreak="0">
    <w:nsid w:val="5F604350"/>
    <w:multiLevelType w:val="multilevel"/>
    <w:tmpl w:val="FE941D22"/>
    <w:lvl w:ilvl="0">
      <w:start w:val="1"/>
      <w:numFmt w:val="decimal"/>
      <w:lvlText w:val="%1."/>
      <w:lvlJc w:val="left"/>
      <w:pPr>
        <w:tabs>
          <w:tab w:val="num" w:pos="540"/>
        </w:tabs>
        <w:ind w:left="540" w:hanging="360"/>
      </w:pPr>
      <w:rPr>
        <w:rFonts w:cs="Times New Roman" w:hint="default"/>
        <w:b/>
      </w:rPr>
    </w:lvl>
    <w:lvl w:ilvl="1">
      <w:start w:val="1"/>
      <w:numFmt w:val="decimal"/>
      <w:isLgl/>
      <w:lvlText w:val="%1.%2."/>
      <w:lvlJc w:val="left"/>
      <w:pPr>
        <w:ind w:left="720" w:hanging="720"/>
      </w:pPr>
      <w:rPr>
        <w:rFonts w:cs="Times New Roman" w:hint="default"/>
        <w:b w:val="0"/>
        <w:i w:val="0"/>
        <w:color w:val="auto"/>
      </w:rPr>
    </w:lvl>
    <w:lvl w:ilvl="2">
      <w:start w:val="1"/>
      <w:numFmt w:val="decimal"/>
      <w:isLgl/>
      <w:lvlText w:val="%1.%2.%3."/>
      <w:lvlJc w:val="left"/>
      <w:pPr>
        <w:ind w:left="1720" w:hanging="720"/>
      </w:pPr>
      <w:rPr>
        <w:rFonts w:cs="Times New Roman" w:hint="default"/>
        <w:b w:val="0"/>
        <w:sz w:val="20"/>
        <w:szCs w:val="20"/>
      </w:rPr>
    </w:lvl>
    <w:lvl w:ilvl="3">
      <w:start w:val="1"/>
      <w:numFmt w:val="decimal"/>
      <w:isLgl/>
      <w:lvlText w:val="%1.%2.%3.%4."/>
      <w:lvlJc w:val="left"/>
      <w:pPr>
        <w:ind w:left="2356" w:hanging="1080"/>
      </w:pPr>
      <w:rPr>
        <w:rFonts w:cs="Times New Roman" w:hint="default"/>
        <w:b w:val="0"/>
      </w:rPr>
    </w:lvl>
    <w:lvl w:ilvl="4">
      <w:start w:val="1"/>
      <w:numFmt w:val="decimal"/>
      <w:isLgl/>
      <w:lvlText w:val="%1.%2.%3.%4.%5."/>
      <w:lvlJc w:val="left"/>
      <w:pPr>
        <w:ind w:left="3080" w:hanging="1440"/>
      </w:pPr>
      <w:rPr>
        <w:rFonts w:cs="Times New Roman" w:hint="default"/>
      </w:rPr>
    </w:lvl>
    <w:lvl w:ilvl="5">
      <w:start w:val="1"/>
      <w:numFmt w:val="decimal"/>
      <w:isLgl/>
      <w:lvlText w:val="%1.%2.%3.%4.%5.%6."/>
      <w:lvlJc w:val="left"/>
      <w:pPr>
        <w:ind w:left="3400" w:hanging="1440"/>
      </w:pPr>
      <w:rPr>
        <w:rFonts w:cs="Times New Roman" w:hint="default"/>
      </w:rPr>
    </w:lvl>
    <w:lvl w:ilvl="6">
      <w:start w:val="1"/>
      <w:numFmt w:val="decimal"/>
      <w:isLgl/>
      <w:lvlText w:val="%1.%2.%3.%4.%5.%6.%7."/>
      <w:lvlJc w:val="left"/>
      <w:pPr>
        <w:ind w:left="4080" w:hanging="1800"/>
      </w:pPr>
      <w:rPr>
        <w:rFonts w:cs="Times New Roman" w:hint="default"/>
      </w:rPr>
    </w:lvl>
    <w:lvl w:ilvl="7">
      <w:start w:val="1"/>
      <w:numFmt w:val="decimal"/>
      <w:isLgl/>
      <w:lvlText w:val="%1.%2.%3.%4.%5.%6.%7.%8."/>
      <w:lvlJc w:val="left"/>
      <w:pPr>
        <w:ind w:left="4760" w:hanging="2160"/>
      </w:pPr>
      <w:rPr>
        <w:rFonts w:cs="Times New Roman" w:hint="default"/>
      </w:rPr>
    </w:lvl>
    <w:lvl w:ilvl="8">
      <w:start w:val="1"/>
      <w:numFmt w:val="decimal"/>
      <w:isLgl/>
      <w:lvlText w:val="%1.%2.%3.%4.%5.%6.%7.%8.%9."/>
      <w:lvlJc w:val="left"/>
      <w:pPr>
        <w:ind w:left="5080" w:hanging="2160"/>
      </w:pPr>
      <w:rPr>
        <w:rFonts w:cs="Times New Roman" w:hint="default"/>
      </w:rPr>
    </w:lvl>
  </w:abstractNum>
  <w:abstractNum w:abstractNumId="63" w15:restartNumberingAfterBreak="0">
    <w:nsid w:val="60C77744"/>
    <w:multiLevelType w:val="multilevel"/>
    <w:tmpl w:val="05D4DD80"/>
    <w:lvl w:ilvl="0">
      <w:start w:val="1"/>
      <w:numFmt w:val="decimal"/>
      <w:lvlText w:val="%1."/>
      <w:lvlJc w:val="left"/>
      <w:pPr>
        <w:tabs>
          <w:tab w:val="num" w:pos="450"/>
        </w:tabs>
        <w:ind w:left="450" w:hanging="450"/>
      </w:pPr>
      <w:rPr>
        <w:rFonts w:ascii="Calibri" w:hAnsi="Calibri" w:hint="default"/>
        <w:b/>
        <w:i w:val="0"/>
        <w:caps/>
        <w:strike w:val="0"/>
        <w:dstrike w:val="0"/>
        <w:vanish w:val="0"/>
        <w:color w:val="000000"/>
        <w:position w:val="0"/>
        <w:sz w:val="20"/>
        <w:szCs w:val="20"/>
        <w:effect w:val="none"/>
        <w:vertAlign w:val="baseline"/>
      </w:rPr>
    </w:lvl>
    <w:lvl w:ilvl="1">
      <w:start w:val="1"/>
      <w:numFmt w:val="decimal"/>
      <w:lvlText w:val="%1.%2."/>
      <w:lvlJc w:val="left"/>
      <w:pPr>
        <w:tabs>
          <w:tab w:val="num" w:pos="720"/>
        </w:tabs>
        <w:ind w:left="720" w:hanging="720"/>
      </w:pPr>
      <w:rPr>
        <w:rFonts w:ascii="Calibri" w:hAnsi="Calibri" w:hint="default"/>
        <w:b w:val="0"/>
        <w:i w:val="0"/>
        <w:strike w:val="0"/>
        <w:color w:val="auto"/>
        <w:sz w:val="20"/>
        <w:szCs w:val="20"/>
      </w:rPr>
    </w:lvl>
    <w:lvl w:ilvl="2">
      <w:start w:val="1"/>
      <w:numFmt w:val="decimal"/>
      <w:lvlText w:val="%1.%2.%3."/>
      <w:lvlJc w:val="left"/>
      <w:pPr>
        <w:tabs>
          <w:tab w:val="num" w:pos="1080"/>
        </w:tabs>
        <w:ind w:left="1080" w:hanging="1080"/>
      </w:pPr>
      <w:rPr>
        <w:rFonts w:ascii="Calibri" w:hAnsi="Calibri" w:hint="default"/>
        <w:b w:val="0"/>
        <w:bCs/>
        <w:i w:val="0"/>
        <w:iCs/>
        <w:caps w:val="0"/>
        <w:smallCaps w:val="0"/>
        <w:strike w:val="0"/>
        <w:dstrike w:val="0"/>
        <w:vanish w:val="0"/>
        <w:color w:val="auto"/>
        <w:position w:val="0"/>
        <w:sz w:val="20"/>
        <w:szCs w:val="24"/>
        <w:vertAlign w:val="baseline"/>
      </w:rPr>
    </w:lvl>
    <w:lvl w:ilvl="3">
      <w:start w:val="1"/>
      <w:numFmt w:val="decimal"/>
      <w:lvlText w:val="%1.%2.%3.%4."/>
      <w:lvlJc w:val="left"/>
      <w:pPr>
        <w:tabs>
          <w:tab w:val="num" w:pos="1440"/>
        </w:tabs>
        <w:ind w:left="1440" w:hanging="1440"/>
      </w:pPr>
      <w:rPr>
        <w:rFonts w:ascii="Calibri" w:hAnsi="Calibri" w:cs="Calibri" w:hint="default"/>
        <w:b w:val="0"/>
        <w:i w:val="0"/>
        <w:caps w:val="0"/>
        <w:smallCaps w:val="0"/>
        <w:strike w:val="0"/>
        <w:dstrike w:val="0"/>
        <w:vanish w:val="0"/>
        <w:color w:val="000000"/>
        <w:position w:val="0"/>
        <w:sz w:val="20"/>
        <w:szCs w:val="22"/>
        <w:vertAlign w:val="base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64" w15:restartNumberingAfterBreak="0">
    <w:nsid w:val="62564D8C"/>
    <w:multiLevelType w:val="multilevel"/>
    <w:tmpl w:val="00000023"/>
    <w:lvl w:ilvl="0">
      <w:start w:val="1"/>
      <w:numFmt w:val="decimal"/>
      <w:lvlText w:val="%1."/>
      <w:lvlJc w:val="left"/>
      <w:pPr>
        <w:tabs>
          <w:tab w:val="num" w:pos="360"/>
        </w:tabs>
        <w:ind w:left="360" w:hanging="360"/>
      </w:pPr>
      <w:rPr>
        <w:rFonts w:ascii="Calibri" w:hAnsi="Calibri" w:cs="Calibri" w:hint="default"/>
        <w:b/>
        <w:bCs/>
        <w:smallCaps/>
        <w:strike w:val="0"/>
        <w:dstrike w:val="0"/>
        <w:sz w:val="20"/>
        <w:lang w:val="pl-PL"/>
      </w:rPr>
    </w:lvl>
    <w:lvl w:ilvl="1">
      <w:start w:val="1"/>
      <w:numFmt w:val="decimal"/>
      <w:lvlText w:val="%1.%2."/>
      <w:lvlJc w:val="left"/>
      <w:pPr>
        <w:tabs>
          <w:tab w:val="num" w:pos="928"/>
        </w:tabs>
        <w:ind w:left="928" w:hanging="360"/>
      </w:pPr>
      <w:rPr>
        <w:rFonts w:ascii="Calibri" w:hAnsi="Calibri" w:cs="Calibri" w:hint="default"/>
        <w:b w:val="0"/>
        <w:bCs/>
        <w:i w:val="0"/>
        <w:iCs/>
        <w:smallCaps/>
        <w:strike w:val="0"/>
        <w:dstrike w:val="0"/>
        <w:color w:val="auto"/>
        <w:sz w:val="20"/>
        <w:szCs w:val="20"/>
        <w:lang w:val="pl-PL"/>
      </w:rPr>
    </w:lvl>
    <w:lvl w:ilvl="2">
      <w:start w:val="1"/>
      <w:numFmt w:val="decimal"/>
      <w:lvlText w:val="%1.%2.%3."/>
      <w:lvlJc w:val="left"/>
      <w:pPr>
        <w:tabs>
          <w:tab w:val="num" w:pos="1420"/>
        </w:tabs>
        <w:ind w:left="1420" w:hanging="720"/>
      </w:pPr>
      <w:rPr>
        <w:rFonts w:ascii="Calibri" w:hAnsi="Calibri" w:cs="Calibri" w:hint="default"/>
        <w:b w:val="0"/>
        <w:bCs/>
        <w:strike w:val="0"/>
        <w:dstrike w:val="0"/>
        <w:color w:val="auto"/>
        <w:sz w:val="20"/>
        <w:szCs w:val="22"/>
        <w:lang w:val="pl-PL"/>
      </w:rPr>
    </w:lvl>
    <w:lvl w:ilvl="3">
      <w:start w:val="1"/>
      <w:numFmt w:val="decimal"/>
      <w:lvlText w:val="%1.%2.%3.%4."/>
      <w:lvlJc w:val="left"/>
      <w:pPr>
        <w:tabs>
          <w:tab w:val="num" w:pos="720"/>
        </w:tabs>
        <w:ind w:left="5613" w:hanging="4025"/>
      </w:pPr>
      <w:rPr>
        <w:rFonts w:ascii="Calibri" w:hAnsi="Calibri" w:cs="Calibri" w:hint="default"/>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35861EB"/>
    <w:multiLevelType w:val="hybridMultilevel"/>
    <w:tmpl w:val="29E45B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6A46D2"/>
    <w:multiLevelType w:val="multilevel"/>
    <w:tmpl w:val="8D707B86"/>
    <w:lvl w:ilvl="0">
      <w:start w:val="1"/>
      <w:numFmt w:val="decimal"/>
      <w:lvlText w:val="%1."/>
      <w:lvlJc w:val="left"/>
      <w:pPr>
        <w:tabs>
          <w:tab w:val="num" w:pos="540"/>
        </w:tabs>
        <w:ind w:left="540" w:hanging="360"/>
      </w:pPr>
      <w:rPr>
        <w:rFonts w:cs="Times New Roman" w:hint="default"/>
        <w:b/>
      </w:rPr>
    </w:lvl>
    <w:lvl w:ilvl="1">
      <w:start w:val="1"/>
      <w:numFmt w:val="decimal"/>
      <w:isLgl/>
      <w:lvlText w:val="%1.%2."/>
      <w:lvlJc w:val="left"/>
      <w:pPr>
        <w:ind w:left="720" w:hanging="720"/>
      </w:pPr>
      <w:rPr>
        <w:rFonts w:cs="Times New Roman" w:hint="default"/>
        <w:b w:val="0"/>
        <w:i w:val="0"/>
        <w:color w:val="auto"/>
      </w:rPr>
    </w:lvl>
    <w:lvl w:ilvl="2">
      <w:start w:val="1"/>
      <w:numFmt w:val="decimal"/>
      <w:isLgl/>
      <w:lvlText w:val="%1.%2.%3."/>
      <w:lvlJc w:val="left"/>
      <w:pPr>
        <w:ind w:left="1720" w:hanging="720"/>
      </w:pPr>
      <w:rPr>
        <w:rFonts w:cs="Times New Roman" w:hint="default"/>
        <w:b w:val="0"/>
      </w:rPr>
    </w:lvl>
    <w:lvl w:ilvl="3">
      <w:start w:val="1"/>
      <w:numFmt w:val="decimal"/>
      <w:isLgl/>
      <w:lvlText w:val="%1.%2.%3.%4."/>
      <w:lvlJc w:val="left"/>
      <w:pPr>
        <w:ind w:left="2356" w:hanging="1080"/>
      </w:pPr>
      <w:rPr>
        <w:rFonts w:cs="Times New Roman" w:hint="default"/>
        <w:b w:val="0"/>
        <w:sz w:val="20"/>
        <w:szCs w:val="20"/>
        <w:lang w:val="pl-PL"/>
      </w:rPr>
    </w:lvl>
    <w:lvl w:ilvl="4">
      <w:start w:val="1"/>
      <w:numFmt w:val="decimal"/>
      <w:isLgl/>
      <w:lvlText w:val="%1.%2.%3.%4.%5."/>
      <w:lvlJc w:val="left"/>
      <w:pPr>
        <w:ind w:left="3080" w:hanging="1440"/>
      </w:pPr>
      <w:rPr>
        <w:rFonts w:cs="Times New Roman" w:hint="default"/>
      </w:rPr>
    </w:lvl>
    <w:lvl w:ilvl="5">
      <w:start w:val="1"/>
      <w:numFmt w:val="decimal"/>
      <w:isLgl/>
      <w:lvlText w:val="%1.%2.%3.%4.%5.%6."/>
      <w:lvlJc w:val="left"/>
      <w:pPr>
        <w:ind w:left="3400" w:hanging="1440"/>
      </w:pPr>
      <w:rPr>
        <w:rFonts w:cs="Times New Roman" w:hint="default"/>
      </w:rPr>
    </w:lvl>
    <w:lvl w:ilvl="6">
      <w:start w:val="1"/>
      <w:numFmt w:val="decimal"/>
      <w:isLgl/>
      <w:lvlText w:val="%1.%2.%3.%4.%5.%6.%7."/>
      <w:lvlJc w:val="left"/>
      <w:pPr>
        <w:ind w:left="4080" w:hanging="1800"/>
      </w:pPr>
      <w:rPr>
        <w:rFonts w:cs="Times New Roman" w:hint="default"/>
      </w:rPr>
    </w:lvl>
    <w:lvl w:ilvl="7">
      <w:start w:val="1"/>
      <w:numFmt w:val="decimal"/>
      <w:isLgl/>
      <w:lvlText w:val="%1.%2.%3.%4.%5.%6.%7.%8."/>
      <w:lvlJc w:val="left"/>
      <w:pPr>
        <w:ind w:left="4760" w:hanging="2160"/>
      </w:pPr>
      <w:rPr>
        <w:rFonts w:cs="Times New Roman" w:hint="default"/>
      </w:rPr>
    </w:lvl>
    <w:lvl w:ilvl="8">
      <w:start w:val="1"/>
      <w:numFmt w:val="decimal"/>
      <w:isLgl/>
      <w:lvlText w:val="%1.%2.%3.%4.%5.%6.%7.%8.%9."/>
      <w:lvlJc w:val="left"/>
      <w:pPr>
        <w:ind w:left="5080" w:hanging="2160"/>
      </w:pPr>
      <w:rPr>
        <w:rFonts w:cs="Times New Roman" w:hint="default"/>
      </w:rPr>
    </w:lvl>
  </w:abstractNum>
  <w:abstractNum w:abstractNumId="67" w15:restartNumberingAfterBreak="0">
    <w:nsid w:val="6F8E698A"/>
    <w:multiLevelType w:val="hybridMultilevel"/>
    <w:tmpl w:val="290654D0"/>
    <w:lvl w:ilvl="0" w:tplc="D944B23E">
      <w:start w:val="1"/>
      <w:numFmt w:val="bullet"/>
      <w:lvlText w:val="−"/>
      <w:lvlJc w:val="left"/>
      <w:pPr>
        <w:ind w:left="2061" w:hanging="360"/>
      </w:pPr>
      <w:rPr>
        <w:rFonts w:ascii="Times New Roman" w:hAnsi="Times New Roman" w:cs="Times New Roman" w:hint="default"/>
        <w:color w:val="auto"/>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68" w15:restartNumberingAfterBreak="0">
    <w:nsid w:val="743B5BE5"/>
    <w:multiLevelType w:val="multilevel"/>
    <w:tmpl w:val="5268AF60"/>
    <w:lvl w:ilvl="0">
      <w:start w:val="8"/>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ascii="Calibri" w:hAnsi="Calibri" w:cs="Calibri" w:hint="default"/>
        <w:b w:val="0"/>
        <w:strike w:val="0"/>
        <w:sz w:val="20"/>
        <w:szCs w:val="20"/>
      </w:rPr>
    </w:lvl>
    <w:lvl w:ilvl="2">
      <w:start w:val="1"/>
      <w:numFmt w:val="decimal"/>
      <w:lvlText w:val="%3."/>
      <w:lvlJc w:val="left"/>
      <w:pPr>
        <w:ind w:left="3905" w:hanging="360"/>
      </w:pPr>
      <w:rPr>
        <w:b w:val="0"/>
        <w:bCs w:val="0"/>
      </w:rPr>
    </w:lvl>
    <w:lvl w:ilvl="3">
      <w:start w:val="1"/>
      <w:numFmt w:val="decimal"/>
      <w:lvlText w:val="%1.%2.%3.%4."/>
      <w:lvlJc w:val="left"/>
      <w:pPr>
        <w:tabs>
          <w:tab w:val="num" w:pos="0"/>
        </w:tabs>
        <w:ind w:left="720" w:hanging="720"/>
      </w:pPr>
      <w:rPr>
        <w:rFonts w:ascii="Calibri" w:hAnsi="Calibri" w:cs="Calibri" w:hint="default"/>
        <w:b w:val="0"/>
        <w:sz w:val="20"/>
        <w:szCs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69" w15:restartNumberingAfterBreak="0">
    <w:nsid w:val="748E4B16"/>
    <w:multiLevelType w:val="multilevel"/>
    <w:tmpl w:val="13A26F82"/>
    <w:lvl w:ilvl="0">
      <w:start w:val="1"/>
      <w:numFmt w:val="decimal"/>
      <w:pStyle w:val="Listanumerowana2"/>
      <w:lvlText w:val="%1."/>
      <w:lvlJc w:val="left"/>
      <w:pPr>
        <w:tabs>
          <w:tab w:val="num" w:pos="450"/>
        </w:tabs>
        <w:ind w:left="450" w:hanging="450"/>
      </w:pPr>
      <w:rPr>
        <w:rFonts w:ascii="Verdana" w:hAnsi="Verdana" w:hint="default"/>
        <w:b w:val="0"/>
        <w:i w:val="0"/>
        <w:caps/>
        <w:strike w:val="0"/>
        <w:dstrike w:val="0"/>
        <w:outline w:val="0"/>
        <w:shadow w:val="0"/>
        <w:emboss w:val="0"/>
        <w:imprint w:val="0"/>
        <w:vanish w:val="0"/>
        <w:sz w:val="20"/>
        <w:szCs w:val="20"/>
        <w:effect w:val="none"/>
        <w:vertAlign w:val="baseline"/>
      </w:rPr>
    </w:lvl>
    <w:lvl w:ilvl="1">
      <w:start w:val="1"/>
      <w:numFmt w:val="decimal"/>
      <w:lvlRestart w:val="0"/>
      <w:lvlText w:val="%2)"/>
      <w:lvlJc w:val="left"/>
      <w:pPr>
        <w:tabs>
          <w:tab w:val="num" w:pos="720"/>
        </w:tabs>
        <w:ind w:left="720" w:hanging="720"/>
      </w:pPr>
      <w:rPr>
        <w:rFonts w:ascii="Verdana" w:eastAsia="Times New Roman" w:hAnsi="Verdana" w:cs="Times New Roman" w:hint="default"/>
        <w:b w:val="0"/>
        <w:i w:val="0"/>
        <w:color w:val="auto"/>
      </w:rPr>
    </w:lvl>
    <w:lvl w:ilvl="2">
      <w:start w:val="1"/>
      <w:numFmt w:val="decimal"/>
      <w:lvlText w:val="%1.%2.%3."/>
      <w:lvlJc w:val="left"/>
      <w:pPr>
        <w:tabs>
          <w:tab w:val="num" w:pos="1080"/>
        </w:tabs>
        <w:ind w:left="1080" w:hanging="1080"/>
      </w:pPr>
      <w:rPr>
        <w:rFonts w:ascii="Verdana" w:hAnsi="Verdana" w:hint="default"/>
        <w:b w:val="0"/>
        <w:i w:val="0"/>
        <w:caps w:val="0"/>
        <w:strike w:val="0"/>
        <w:dstrike w:val="0"/>
        <w:outline w:val="0"/>
        <w:shadow w:val="0"/>
        <w:emboss w:val="0"/>
        <w:imprint w:val="0"/>
        <w:vanish w:val="0"/>
        <w:color w:val="000000"/>
        <w:sz w:val="20"/>
        <w:szCs w:val="20"/>
        <w:vertAlign w:val="baseline"/>
      </w:rPr>
    </w:lvl>
    <w:lvl w:ilvl="3">
      <w:start w:val="1"/>
      <w:numFmt w:val="decimal"/>
      <w:lvlText w:val="%1.%2.%3.%4."/>
      <w:lvlJc w:val="left"/>
      <w:pPr>
        <w:tabs>
          <w:tab w:val="num" w:pos="1440"/>
        </w:tabs>
        <w:ind w:left="1440" w:hanging="1440"/>
      </w:pPr>
      <w:rPr>
        <w:rFonts w:ascii="Verdana" w:hAnsi="Verdana" w:hint="default"/>
        <w:b w:val="0"/>
        <w:i w:val="0"/>
        <w:caps w:val="0"/>
        <w:strike w:val="0"/>
        <w:dstrike w:val="0"/>
        <w:outline w:val="0"/>
        <w:shadow w:val="0"/>
        <w:emboss w:val="0"/>
        <w:imprint w:val="0"/>
        <w:vanish w:val="0"/>
        <w:sz w:val="20"/>
        <w:szCs w:val="20"/>
        <w:vertAlign w:val="baseline"/>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70" w15:restartNumberingAfterBreak="0">
    <w:nsid w:val="7C232D01"/>
    <w:multiLevelType w:val="multilevel"/>
    <w:tmpl w:val="35F4628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1" w15:restartNumberingAfterBreak="0">
    <w:nsid w:val="7C6D3F8F"/>
    <w:multiLevelType w:val="multilevel"/>
    <w:tmpl w:val="10CA845A"/>
    <w:lvl w:ilvl="0">
      <w:start w:val="1"/>
      <w:numFmt w:val="decimal"/>
      <w:lvlText w:val="%1."/>
      <w:lvlJc w:val="left"/>
      <w:pPr>
        <w:tabs>
          <w:tab w:val="num" w:pos="0"/>
        </w:tabs>
        <w:ind w:left="480" w:hanging="480"/>
      </w:pPr>
      <w:rPr>
        <w:rFonts w:cs="@Microsoft YaHei" w:hint="default"/>
        <w:b/>
        <w:bCs/>
      </w:rPr>
    </w:lvl>
    <w:lvl w:ilvl="1">
      <w:start w:val="1"/>
      <w:numFmt w:val="decimal"/>
      <w:lvlText w:val="%1.%2."/>
      <w:lvlJc w:val="left"/>
      <w:pPr>
        <w:tabs>
          <w:tab w:val="num" w:pos="0"/>
        </w:tabs>
        <w:ind w:left="720" w:hanging="720"/>
      </w:pPr>
      <w:rPr>
        <w:rFonts w:cs="@Microsoft YaHei" w:hint="default"/>
        <w:b w:val="0"/>
        <w:bCs w:val="0"/>
        <w:i w:val="0"/>
        <w:iCs w:val="0"/>
        <w:strike w:val="0"/>
        <w:dstrike w:val="0"/>
        <w:color w:val="auto"/>
        <w:sz w:val="22"/>
        <w:szCs w:val="22"/>
        <w:u w:val="none"/>
        <w:effect w:val="none"/>
      </w:rPr>
    </w:lvl>
    <w:lvl w:ilvl="2">
      <w:start w:val="1"/>
      <w:numFmt w:val="decimal"/>
      <w:lvlText w:val="%1.%2.%3."/>
      <w:lvlJc w:val="left"/>
      <w:pPr>
        <w:tabs>
          <w:tab w:val="num" w:pos="0"/>
        </w:tabs>
        <w:ind w:left="720" w:hanging="720"/>
      </w:pPr>
      <w:rPr>
        <w:rFonts w:cs="@Microsoft YaHei" w:hint="default"/>
        <w:b w:val="0"/>
        <w:bCs w:val="0"/>
        <w:strike w:val="0"/>
        <w:dstrike w:val="0"/>
        <w:color w:val="000000"/>
        <w:u w:val="none"/>
        <w:effect w:val="none"/>
      </w:rPr>
    </w:lvl>
    <w:lvl w:ilvl="3">
      <w:start w:val="1"/>
      <w:numFmt w:val="decimal"/>
      <w:lvlText w:val="%1.%2.%3.%4."/>
      <w:lvlJc w:val="left"/>
      <w:pPr>
        <w:tabs>
          <w:tab w:val="num" w:pos="0"/>
        </w:tabs>
        <w:ind w:left="1080" w:hanging="1080"/>
      </w:pPr>
      <w:rPr>
        <w:rFonts w:cs="@Microsoft YaHei" w:hint="default"/>
        <w:b w:val="0"/>
        <w:bCs w:val="0"/>
      </w:rPr>
    </w:lvl>
    <w:lvl w:ilvl="4">
      <w:start w:val="1"/>
      <w:numFmt w:val="lowerLetter"/>
      <w:lvlText w:val="%5)"/>
      <w:lvlJc w:val="left"/>
      <w:pPr>
        <w:ind w:left="360" w:hanging="360"/>
      </w:pPr>
      <w:rPr>
        <w:b w:val="0"/>
        <w:bCs/>
      </w:rPr>
    </w:lvl>
    <w:lvl w:ilvl="5">
      <w:start w:val="1"/>
      <w:numFmt w:val="decimal"/>
      <w:lvlText w:val="%1.%2.%3.%4.%5.%6"/>
      <w:lvlJc w:val="left"/>
      <w:pPr>
        <w:tabs>
          <w:tab w:val="num" w:pos="0"/>
        </w:tabs>
        <w:ind w:left="1440" w:hanging="1440"/>
      </w:pPr>
      <w:rPr>
        <w:rFonts w:cs="@Microsoft YaHei" w:hint="default"/>
      </w:rPr>
    </w:lvl>
    <w:lvl w:ilvl="6">
      <w:start w:val="1"/>
      <w:numFmt w:val="decimal"/>
      <w:lvlText w:val="%1.%2.%3.%4.%5.%6.%7"/>
      <w:lvlJc w:val="left"/>
      <w:pPr>
        <w:tabs>
          <w:tab w:val="num" w:pos="0"/>
        </w:tabs>
        <w:ind w:left="1800" w:hanging="1800"/>
      </w:pPr>
      <w:rPr>
        <w:rFonts w:cs="@Microsoft YaHei" w:hint="default"/>
      </w:rPr>
    </w:lvl>
    <w:lvl w:ilvl="7">
      <w:start w:val="1"/>
      <w:numFmt w:val="decimal"/>
      <w:lvlText w:val="%1.%2.%3.%4.%5.%6.%7.%8"/>
      <w:lvlJc w:val="left"/>
      <w:pPr>
        <w:tabs>
          <w:tab w:val="num" w:pos="0"/>
        </w:tabs>
        <w:ind w:left="2160" w:hanging="2160"/>
      </w:pPr>
      <w:rPr>
        <w:rFonts w:cs="@Microsoft YaHei" w:hint="default"/>
      </w:rPr>
    </w:lvl>
    <w:lvl w:ilvl="8">
      <w:start w:val="1"/>
      <w:numFmt w:val="decimal"/>
      <w:lvlText w:val="%1.%2.%3.%4.%5.%6.%7.%8.%9"/>
      <w:lvlJc w:val="left"/>
      <w:pPr>
        <w:tabs>
          <w:tab w:val="num" w:pos="0"/>
        </w:tabs>
        <w:ind w:left="2160" w:hanging="2160"/>
      </w:pPr>
      <w:rPr>
        <w:rFonts w:cs="@Microsoft YaHei" w:hint="default"/>
      </w:rPr>
    </w:lvl>
  </w:abstractNum>
  <w:num w:numId="1" w16cid:durableId="793985895">
    <w:abstractNumId w:val="38"/>
    <w:lvlOverride w:ilvl="0">
      <w:lvl w:ilvl="0">
        <w:start w:val="1"/>
        <w:numFmt w:val="decimal"/>
        <w:lvlText w:val="%1."/>
        <w:lvlJc w:val="left"/>
        <w:pPr>
          <w:ind w:left="360" w:hanging="360"/>
        </w:pPr>
        <w:rPr>
          <w:b/>
          <w:bCs/>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rPr>
          <w:lang w:val="x-none"/>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16cid:durableId="391540184">
    <w:abstractNumId w:val="40"/>
  </w:num>
  <w:num w:numId="3" w16cid:durableId="857499096">
    <w:abstractNumId w:val="32"/>
  </w:num>
  <w:num w:numId="4" w16cid:durableId="1291743590">
    <w:abstractNumId w:val="69"/>
  </w:num>
  <w:num w:numId="5" w16cid:durableId="674310260">
    <w:abstractNumId w:val="30"/>
  </w:num>
  <w:num w:numId="6" w16cid:durableId="698555248">
    <w:abstractNumId w:val="0"/>
  </w:num>
  <w:num w:numId="7" w16cid:durableId="1574663479">
    <w:abstractNumId w:val="41"/>
  </w:num>
  <w:num w:numId="8" w16cid:durableId="1384402014">
    <w:abstractNumId w:val="53"/>
  </w:num>
  <w:num w:numId="9" w16cid:durableId="1932280436">
    <w:abstractNumId w:val="3"/>
  </w:num>
  <w:num w:numId="10" w16cid:durableId="402996431">
    <w:abstractNumId w:val="12"/>
  </w:num>
  <w:num w:numId="11" w16cid:durableId="308050615">
    <w:abstractNumId w:val="16"/>
  </w:num>
  <w:num w:numId="12" w16cid:durableId="1217207283">
    <w:abstractNumId w:val="29"/>
  </w:num>
  <w:num w:numId="13" w16cid:durableId="288248019">
    <w:abstractNumId w:val="66"/>
  </w:num>
  <w:num w:numId="14" w16cid:durableId="1617521519">
    <w:abstractNumId w:val="51"/>
  </w:num>
  <w:num w:numId="15" w16cid:durableId="1241988188">
    <w:abstractNumId w:val="67"/>
  </w:num>
  <w:num w:numId="16" w16cid:durableId="377364252">
    <w:abstractNumId w:val="42"/>
  </w:num>
  <w:num w:numId="17" w16cid:durableId="801115558">
    <w:abstractNumId w:val="54"/>
  </w:num>
  <w:num w:numId="18" w16cid:durableId="180823618">
    <w:abstractNumId w:val="34"/>
  </w:num>
  <w:num w:numId="19" w16cid:durableId="1229416891">
    <w:abstractNumId w:val="49"/>
  </w:num>
  <w:num w:numId="20" w16cid:durableId="1873807117">
    <w:abstractNumId w:val="38"/>
  </w:num>
  <w:num w:numId="21" w16cid:durableId="1393624584">
    <w:abstractNumId w:val="47"/>
  </w:num>
  <w:num w:numId="22" w16cid:durableId="778448346">
    <w:abstractNumId w:val="71"/>
  </w:num>
  <w:num w:numId="23" w16cid:durableId="1353144324">
    <w:abstractNumId w:val="52"/>
  </w:num>
  <w:num w:numId="24" w16cid:durableId="701368357">
    <w:abstractNumId w:val="26"/>
  </w:num>
  <w:num w:numId="25" w16cid:durableId="114373570">
    <w:abstractNumId w:val="55"/>
  </w:num>
  <w:num w:numId="26" w16cid:durableId="1834222804">
    <w:abstractNumId w:val="60"/>
  </w:num>
  <w:num w:numId="27" w16cid:durableId="1191607762">
    <w:abstractNumId w:val="57"/>
  </w:num>
  <w:num w:numId="28" w16cid:durableId="217057061">
    <w:abstractNumId w:val="35"/>
  </w:num>
  <w:num w:numId="29" w16cid:durableId="1023827214">
    <w:abstractNumId w:val="36"/>
  </w:num>
  <w:num w:numId="30" w16cid:durableId="629483770">
    <w:abstractNumId w:val="58"/>
  </w:num>
  <w:num w:numId="31" w16cid:durableId="1465125756">
    <w:abstractNumId w:val="28"/>
  </w:num>
  <w:num w:numId="32" w16cid:durableId="430861025">
    <w:abstractNumId w:val="68"/>
  </w:num>
  <w:num w:numId="33" w16cid:durableId="978454618">
    <w:abstractNumId w:val="45"/>
  </w:num>
  <w:num w:numId="34" w16cid:durableId="793400894">
    <w:abstractNumId w:val="65"/>
  </w:num>
  <w:num w:numId="35" w16cid:durableId="1026104558">
    <w:abstractNumId w:val="46"/>
  </w:num>
  <w:num w:numId="36" w16cid:durableId="256407516">
    <w:abstractNumId w:val="31"/>
  </w:num>
  <w:num w:numId="37" w16cid:durableId="505904580">
    <w:abstractNumId w:val="27"/>
  </w:num>
  <w:num w:numId="38" w16cid:durableId="782268181">
    <w:abstractNumId w:val="43"/>
  </w:num>
  <w:num w:numId="39" w16cid:durableId="976646569">
    <w:abstractNumId w:val="56"/>
  </w:num>
  <w:num w:numId="40" w16cid:durableId="392393997">
    <w:abstractNumId w:val="62"/>
  </w:num>
  <w:num w:numId="41" w16cid:durableId="302317849">
    <w:abstractNumId w:val="37"/>
  </w:num>
  <w:num w:numId="42" w16cid:durableId="76439263">
    <w:abstractNumId w:val="63"/>
  </w:num>
  <w:num w:numId="43" w16cid:durableId="556668814">
    <w:abstractNumId w:val="70"/>
  </w:num>
  <w:num w:numId="44" w16cid:durableId="1620068895">
    <w:abstractNumId w:val="50"/>
  </w:num>
  <w:num w:numId="45" w16cid:durableId="215241645">
    <w:abstractNumId w:val="25"/>
  </w:num>
  <w:num w:numId="46" w16cid:durableId="1839883374">
    <w:abstractNumId w:val="39"/>
  </w:num>
  <w:num w:numId="47" w16cid:durableId="292714574">
    <w:abstractNumId w:val="33"/>
  </w:num>
  <w:num w:numId="48" w16cid:durableId="659847416">
    <w:abstractNumId w:val="22"/>
  </w:num>
  <w:num w:numId="49" w16cid:durableId="5293455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0765992">
    <w:abstractNumId w:val="6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C8A"/>
    <w:rsid w:val="00000015"/>
    <w:rsid w:val="00001B14"/>
    <w:rsid w:val="00001E2F"/>
    <w:rsid w:val="00005763"/>
    <w:rsid w:val="00006539"/>
    <w:rsid w:val="00014CA2"/>
    <w:rsid w:val="000223F2"/>
    <w:rsid w:val="00026E5A"/>
    <w:rsid w:val="00042A58"/>
    <w:rsid w:val="00047924"/>
    <w:rsid w:val="000512B2"/>
    <w:rsid w:val="00051930"/>
    <w:rsid w:val="00055421"/>
    <w:rsid w:val="00060EA1"/>
    <w:rsid w:val="0006182B"/>
    <w:rsid w:val="000637BB"/>
    <w:rsid w:val="000677DC"/>
    <w:rsid w:val="00082852"/>
    <w:rsid w:val="00083AE5"/>
    <w:rsid w:val="000848CE"/>
    <w:rsid w:val="00090463"/>
    <w:rsid w:val="00091F0C"/>
    <w:rsid w:val="00092996"/>
    <w:rsid w:val="00095E39"/>
    <w:rsid w:val="000A38DD"/>
    <w:rsid w:val="000A4BA7"/>
    <w:rsid w:val="000A64BF"/>
    <w:rsid w:val="000A7EE0"/>
    <w:rsid w:val="000B0CDE"/>
    <w:rsid w:val="000B3E59"/>
    <w:rsid w:val="000B5A2E"/>
    <w:rsid w:val="000B67AB"/>
    <w:rsid w:val="000D044D"/>
    <w:rsid w:val="000D7F75"/>
    <w:rsid w:val="000E157F"/>
    <w:rsid w:val="000E188F"/>
    <w:rsid w:val="000F25F5"/>
    <w:rsid w:val="00102E00"/>
    <w:rsid w:val="0011261E"/>
    <w:rsid w:val="00112784"/>
    <w:rsid w:val="00113829"/>
    <w:rsid w:val="00126F09"/>
    <w:rsid w:val="00131BA6"/>
    <w:rsid w:val="001322D5"/>
    <w:rsid w:val="0013580E"/>
    <w:rsid w:val="001407C8"/>
    <w:rsid w:val="001411BA"/>
    <w:rsid w:val="0015105E"/>
    <w:rsid w:val="0015366C"/>
    <w:rsid w:val="0017448A"/>
    <w:rsid w:val="00182637"/>
    <w:rsid w:val="00183011"/>
    <w:rsid w:val="001847E0"/>
    <w:rsid w:val="0018485B"/>
    <w:rsid w:val="00184946"/>
    <w:rsid w:val="001910F1"/>
    <w:rsid w:val="00191FA5"/>
    <w:rsid w:val="00193FFA"/>
    <w:rsid w:val="00195E8D"/>
    <w:rsid w:val="00197983"/>
    <w:rsid w:val="001A16B4"/>
    <w:rsid w:val="001A24D9"/>
    <w:rsid w:val="001A2962"/>
    <w:rsid w:val="001A2A01"/>
    <w:rsid w:val="001A39EF"/>
    <w:rsid w:val="001B140F"/>
    <w:rsid w:val="001C1AB3"/>
    <w:rsid w:val="001C3423"/>
    <w:rsid w:val="001C5B90"/>
    <w:rsid w:val="001D05C8"/>
    <w:rsid w:val="001D1329"/>
    <w:rsid w:val="001D52BB"/>
    <w:rsid w:val="001D55C9"/>
    <w:rsid w:val="001E3614"/>
    <w:rsid w:val="001F1AE0"/>
    <w:rsid w:val="001F3476"/>
    <w:rsid w:val="001F60F3"/>
    <w:rsid w:val="002051DB"/>
    <w:rsid w:val="00212259"/>
    <w:rsid w:val="00217D62"/>
    <w:rsid w:val="00223479"/>
    <w:rsid w:val="00223CDF"/>
    <w:rsid w:val="0022680B"/>
    <w:rsid w:val="00231985"/>
    <w:rsid w:val="00232CAA"/>
    <w:rsid w:val="002425F5"/>
    <w:rsid w:val="00244030"/>
    <w:rsid w:val="00244E26"/>
    <w:rsid w:val="00246327"/>
    <w:rsid w:val="00246F30"/>
    <w:rsid w:val="00247D7D"/>
    <w:rsid w:val="00250421"/>
    <w:rsid w:val="00250646"/>
    <w:rsid w:val="0025261C"/>
    <w:rsid w:val="00255F8C"/>
    <w:rsid w:val="00255F9F"/>
    <w:rsid w:val="00262F2D"/>
    <w:rsid w:val="0026569D"/>
    <w:rsid w:val="00265B1C"/>
    <w:rsid w:val="00266191"/>
    <w:rsid w:val="002673AA"/>
    <w:rsid w:val="00271609"/>
    <w:rsid w:val="0027375D"/>
    <w:rsid w:val="00273971"/>
    <w:rsid w:val="00282E41"/>
    <w:rsid w:val="00285A04"/>
    <w:rsid w:val="00292DCC"/>
    <w:rsid w:val="002944EF"/>
    <w:rsid w:val="002A0AA5"/>
    <w:rsid w:val="002A2434"/>
    <w:rsid w:val="002A3EC3"/>
    <w:rsid w:val="002A6611"/>
    <w:rsid w:val="002A675D"/>
    <w:rsid w:val="002B5025"/>
    <w:rsid w:val="002B770F"/>
    <w:rsid w:val="002C42BF"/>
    <w:rsid w:val="002C7155"/>
    <w:rsid w:val="002D6A9D"/>
    <w:rsid w:val="002E1235"/>
    <w:rsid w:val="002E3184"/>
    <w:rsid w:val="002E4929"/>
    <w:rsid w:val="002E5A09"/>
    <w:rsid w:val="002F4783"/>
    <w:rsid w:val="0030778B"/>
    <w:rsid w:val="0031237A"/>
    <w:rsid w:val="00313C2D"/>
    <w:rsid w:val="0031507C"/>
    <w:rsid w:val="00316ED3"/>
    <w:rsid w:val="00317051"/>
    <w:rsid w:val="00320308"/>
    <w:rsid w:val="003213FA"/>
    <w:rsid w:val="0032509F"/>
    <w:rsid w:val="00330DAE"/>
    <w:rsid w:val="00350203"/>
    <w:rsid w:val="003524E8"/>
    <w:rsid w:val="003550E8"/>
    <w:rsid w:val="003550F7"/>
    <w:rsid w:val="00360AC9"/>
    <w:rsid w:val="00362143"/>
    <w:rsid w:val="00364B67"/>
    <w:rsid w:val="003747CE"/>
    <w:rsid w:val="00381684"/>
    <w:rsid w:val="003832B1"/>
    <w:rsid w:val="003929DE"/>
    <w:rsid w:val="0039739E"/>
    <w:rsid w:val="003A01A8"/>
    <w:rsid w:val="003A5EA0"/>
    <w:rsid w:val="003B1C8D"/>
    <w:rsid w:val="003B2084"/>
    <w:rsid w:val="003B3F21"/>
    <w:rsid w:val="003B4A8C"/>
    <w:rsid w:val="003B704E"/>
    <w:rsid w:val="003C1168"/>
    <w:rsid w:val="003C2070"/>
    <w:rsid w:val="003C22A4"/>
    <w:rsid w:val="003C7C04"/>
    <w:rsid w:val="003D0DAB"/>
    <w:rsid w:val="003D47B9"/>
    <w:rsid w:val="003E6453"/>
    <w:rsid w:val="00403443"/>
    <w:rsid w:val="00412D76"/>
    <w:rsid w:val="00414198"/>
    <w:rsid w:val="00416FC7"/>
    <w:rsid w:val="00420AD5"/>
    <w:rsid w:val="004224BC"/>
    <w:rsid w:val="00424B3B"/>
    <w:rsid w:val="004279C0"/>
    <w:rsid w:val="00430213"/>
    <w:rsid w:val="004403AD"/>
    <w:rsid w:val="00446C88"/>
    <w:rsid w:val="00450369"/>
    <w:rsid w:val="00452F6A"/>
    <w:rsid w:val="004569C6"/>
    <w:rsid w:val="0046431B"/>
    <w:rsid w:val="00464A6A"/>
    <w:rsid w:val="0046631D"/>
    <w:rsid w:val="004663B7"/>
    <w:rsid w:val="0047078A"/>
    <w:rsid w:val="00473506"/>
    <w:rsid w:val="00481CEB"/>
    <w:rsid w:val="00482DB5"/>
    <w:rsid w:val="00484D2F"/>
    <w:rsid w:val="00495F54"/>
    <w:rsid w:val="004A00AD"/>
    <w:rsid w:val="004A50C1"/>
    <w:rsid w:val="004A6CC7"/>
    <w:rsid w:val="004A737E"/>
    <w:rsid w:val="004A774F"/>
    <w:rsid w:val="004B3D36"/>
    <w:rsid w:val="004B590B"/>
    <w:rsid w:val="004B628A"/>
    <w:rsid w:val="004C381D"/>
    <w:rsid w:val="004C42C8"/>
    <w:rsid w:val="004C511E"/>
    <w:rsid w:val="004C52D0"/>
    <w:rsid w:val="004C7614"/>
    <w:rsid w:val="004D6547"/>
    <w:rsid w:val="004E247A"/>
    <w:rsid w:val="004E5CAA"/>
    <w:rsid w:val="004E65B6"/>
    <w:rsid w:val="004E6FA4"/>
    <w:rsid w:val="004E7AD5"/>
    <w:rsid w:val="004E7D4E"/>
    <w:rsid w:val="004F05AB"/>
    <w:rsid w:val="004F1D9B"/>
    <w:rsid w:val="004F2558"/>
    <w:rsid w:val="004F5147"/>
    <w:rsid w:val="004F5C3E"/>
    <w:rsid w:val="0050010E"/>
    <w:rsid w:val="00501990"/>
    <w:rsid w:val="00511715"/>
    <w:rsid w:val="00514C39"/>
    <w:rsid w:val="005246CB"/>
    <w:rsid w:val="00526904"/>
    <w:rsid w:val="00543084"/>
    <w:rsid w:val="005454C9"/>
    <w:rsid w:val="005468CE"/>
    <w:rsid w:val="005637C6"/>
    <w:rsid w:val="005677B9"/>
    <w:rsid w:val="00574052"/>
    <w:rsid w:val="00584650"/>
    <w:rsid w:val="00586797"/>
    <w:rsid w:val="00591059"/>
    <w:rsid w:val="005A0421"/>
    <w:rsid w:val="005A29AA"/>
    <w:rsid w:val="005A4365"/>
    <w:rsid w:val="005B240E"/>
    <w:rsid w:val="005B2CAF"/>
    <w:rsid w:val="005B53AF"/>
    <w:rsid w:val="005C3503"/>
    <w:rsid w:val="005C4630"/>
    <w:rsid w:val="005D3B33"/>
    <w:rsid w:val="005D5676"/>
    <w:rsid w:val="005D5918"/>
    <w:rsid w:val="005E22C0"/>
    <w:rsid w:val="005E2C8D"/>
    <w:rsid w:val="005E331A"/>
    <w:rsid w:val="005E4739"/>
    <w:rsid w:val="005F705C"/>
    <w:rsid w:val="00601556"/>
    <w:rsid w:val="00605231"/>
    <w:rsid w:val="00615B64"/>
    <w:rsid w:val="00615E42"/>
    <w:rsid w:val="00620A34"/>
    <w:rsid w:val="00622C0F"/>
    <w:rsid w:val="00625AB1"/>
    <w:rsid w:val="00626D2E"/>
    <w:rsid w:val="00632CEA"/>
    <w:rsid w:val="00632FCD"/>
    <w:rsid w:val="00633BF8"/>
    <w:rsid w:val="006340FA"/>
    <w:rsid w:val="0063750C"/>
    <w:rsid w:val="00637548"/>
    <w:rsid w:val="0064005B"/>
    <w:rsid w:val="0064187F"/>
    <w:rsid w:val="006505A4"/>
    <w:rsid w:val="00651C74"/>
    <w:rsid w:val="006553B9"/>
    <w:rsid w:val="00656CAA"/>
    <w:rsid w:val="006656FA"/>
    <w:rsid w:val="006750F2"/>
    <w:rsid w:val="00685A9F"/>
    <w:rsid w:val="006A5B10"/>
    <w:rsid w:val="006C0886"/>
    <w:rsid w:val="006C75FC"/>
    <w:rsid w:val="006D0CB0"/>
    <w:rsid w:val="006D19E8"/>
    <w:rsid w:val="006E6DA3"/>
    <w:rsid w:val="006E70E2"/>
    <w:rsid w:val="006F0744"/>
    <w:rsid w:val="006F2141"/>
    <w:rsid w:val="006F3069"/>
    <w:rsid w:val="006F75E7"/>
    <w:rsid w:val="00704CF5"/>
    <w:rsid w:val="00710C99"/>
    <w:rsid w:val="00711E94"/>
    <w:rsid w:val="00714550"/>
    <w:rsid w:val="00722E14"/>
    <w:rsid w:val="00731128"/>
    <w:rsid w:val="007317F5"/>
    <w:rsid w:val="00732385"/>
    <w:rsid w:val="00737529"/>
    <w:rsid w:val="0074027D"/>
    <w:rsid w:val="0074606E"/>
    <w:rsid w:val="007461AF"/>
    <w:rsid w:val="00751E0E"/>
    <w:rsid w:val="00753577"/>
    <w:rsid w:val="007542D1"/>
    <w:rsid w:val="00756C8A"/>
    <w:rsid w:val="007615D5"/>
    <w:rsid w:val="00762103"/>
    <w:rsid w:val="007701BF"/>
    <w:rsid w:val="007774BB"/>
    <w:rsid w:val="00783990"/>
    <w:rsid w:val="00785ABB"/>
    <w:rsid w:val="00790491"/>
    <w:rsid w:val="007925BC"/>
    <w:rsid w:val="00793B63"/>
    <w:rsid w:val="007A4069"/>
    <w:rsid w:val="007B1217"/>
    <w:rsid w:val="007B3574"/>
    <w:rsid w:val="007B5355"/>
    <w:rsid w:val="007C25B1"/>
    <w:rsid w:val="007C4581"/>
    <w:rsid w:val="007C473E"/>
    <w:rsid w:val="007C49F0"/>
    <w:rsid w:val="007C5C9D"/>
    <w:rsid w:val="007D550E"/>
    <w:rsid w:val="007D7285"/>
    <w:rsid w:val="007E094E"/>
    <w:rsid w:val="007E2826"/>
    <w:rsid w:val="007F2FE5"/>
    <w:rsid w:val="007F5FFD"/>
    <w:rsid w:val="0080588D"/>
    <w:rsid w:val="008070DE"/>
    <w:rsid w:val="008279DC"/>
    <w:rsid w:val="0083032D"/>
    <w:rsid w:val="0083084A"/>
    <w:rsid w:val="008312EE"/>
    <w:rsid w:val="00833DC2"/>
    <w:rsid w:val="00836876"/>
    <w:rsid w:val="00844862"/>
    <w:rsid w:val="00846330"/>
    <w:rsid w:val="008504AE"/>
    <w:rsid w:val="008522B6"/>
    <w:rsid w:val="00853F5A"/>
    <w:rsid w:val="008550CD"/>
    <w:rsid w:val="00856F8A"/>
    <w:rsid w:val="008630D7"/>
    <w:rsid w:val="00867097"/>
    <w:rsid w:val="008703A2"/>
    <w:rsid w:val="00872267"/>
    <w:rsid w:val="00875CCB"/>
    <w:rsid w:val="00875DC1"/>
    <w:rsid w:val="00876BCA"/>
    <w:rsid w:val="0087754E"/>
    <w:rsid w:val="00881D77"/>
    <w:rsid w:val="00881E30"/>
    <w:rsid w:val="00882BAF"/>
    <w:rsid w:val="0088506A"/>
    <w:rsid w:val="0088666C"/>
    <w:rsid w:val="00895F43"/>
    <w:rsid w:val="008A22B5"/>
    <w:rsid w:val="008B30AD"/>
    <w:rsid w:val="008B681B"/>
    <w:rsid w:val="008B692C"/>
    <w:rsid w:val="008C365B"/>
    <w:rsid w:val="008C411E"/>
    <w:rsid w:val="008C43F2"/>
    <w:rsid w:val="008C5991"/>
    <w:rsid w:val="008D76DE"/>
    <w:rsid w:val="008D7A19"/>
    <w:rsid w:val="008E09BE"/>
    <w:rsid w:val="008E0BB5"/>
    <w:rsid w:val="008E34FE"/>
    <w:rsid w:val="008F2EA8"/>
    <w:rsid w:val="008F3CCE"/>
    <w:rsid w:val="008F54EE"/>
    <w:rsid w:val="008F5B2F"/>
    <w:rsid w:val="008F6471"/>
    <w:rsid w:val="00902D9C"/>
    <w:rsid w:val="00903470"/>
    <w:rsid w:val="0090488F"/>
    <w:rsid w:val="00907042"/>
    <w:rsid w:val="00910B51"/>
    <w:rsid w:val="009122CD"/>
    <w:rsid w:val="00916C80"/>
    <w:rsid w:val="00924B4F"/>
    <w:rsid w:val="009263C3"/>
    <w:rsid w:val="00927E37"/>
    <w:rsid w:val="009305B8"/>
    <w:rsid w:val="00934465"/>
    <w:rsid w:val="009350D5"/>
    <w:rsid w:val="0093611F"/>
    <w:rsid w:val="009407EE"/>
    <w:rsid w:val="00941655"/>
    <w:rsid w:val="00950149"/>
    <w:rsid w:val="00951290"/>
    <w:rsid w:val="0095426D"/>
    <w:rsid w:val="0095562F"/>
    <w:rsid w:val="00963B0C"/>
    <w:rsid w:val="009777B2"/>
    <w:rsid w:val="00982412"/>
    <w:rsid w:val="00987DF3"/>
    <w:rsid w:val="00994CC0"/>
    <w:rsid w:val="0099572E"/>
    <w:rsid w:val="00995E01"/>
    <w:rsid w:val="009A2675"/>
    <w:rsid w:val="009B525F"/>
    <w:rsid w:val="009C232F"/>
    <w:rsid w:val="009C3534"/>
    <w:rsid w:val="009C3A84"/>
    <w:rsid w:val="009D150E"/>
    <w:rsid w:val="009D1AF7"/>
    <w:rsid w:val="009D1EC1"/>
    <w:rsid w:val="009E0403"/>
    <w:rsid w:val="009E25A7"/>
    <w:rsid w:val="009E3986"/>
    <w:rsid w:val="009E6E62"/>
    <w:rsid w:val="009F316C"/>
    <w:rsid w:val="009F79F4"/>
    <w:rsid w:val="00A04E68"/>
    <w:rsid w:val="00A0619A"/>
    <w:rsid w:val="00A100B3"/>
    <w:rsid w:val="00A12428"/>
    <w:rsid w:val="00A17D5C"/>
    <w:rsid w:val="00A20BCE"/>
    <w:rsid w:val="00A23898"/>
    <w:rsid w:val="00A27AE3"/>
    <w:rsid w:val="00A4486C"/>
    <w:rsid w:val="00A52E3D"/>
    <w:rsid w:val="00A607A8"/>
    <w:rsid w:val="00A61DA0"/>
    <w:rsid w:val="00A640DA"/>
    <w:rsid w:val="00A66C9A"/>
    <w:rsid w:val="00A74BF7"/>
    <w:rsid w:val="00A807EF"/>
    <w:rsid w:val="00A83555"/>
    <w:rsid w:val="00A91A88"/>
    <w:rsid w:val="00A94710"/>
    <w:rsid w:val="00AA021E"/>
    <w:rsid w:val="00AA41FC"/>
    <w:rsid w:val="00AA4F12"/>
    <w:rsid w:val="00AA617A"/>
    <w:rsid w:val="00AB019F"/>
    <w:rsid w:val="00AB1F14"/>
    <w:rsid w:val="00AB5041"/>
    <w:rsid w:val="00AD3274"/>
    <w:rsid w:val="00AD39AF"/>
    <w:rsid w:val="00AD7C61"/>
    <w:rsid w:val="00AE103D"/>
    <w:rsid w:val="00AE2236"/>
    <w:rsid w:val="00AE4AB3"/>
    <w:rsid w:val="00AE6EDE"/>
    <w:rsid w:val="00AF3932"/>
    <w:rsid w:val="00AF3D5B"/>
    <w:rsid w:val="00AF59C0"/>
    <w:rsid w:val="00B00252"/>
    <w:rsid w:val="00B00B5F"/>
    <w:rsid w:val="00B01B2E"/>
    <w:rsid w:val="00B03B0B"/>
    <w:rsid w:val="00B12484"/>
    <w:rsid w:val="00B15F2C"/>
    <w:rsid w:val="00B1711E"/>
    <w:rsid w:val="00B25A57"/>
    <w:rsid w:val="00B30520"/>
    <w:rsid w:val="00B31985"/>
    <w:rsid w:val="00B37934"/>
    <w:rsid w:val="00B41496"/>
    <w:rsid w:val="00B42AD2"/>
    <w:rsid w:val="00B44646"/>
    <w:rsid w:val="00B54058"/>
    <w:rsid w:val="00B54A7C"/>
    <w:rsid w:val="00B55EC3"/>
    <w:rsid w:val="00B56A7A"/>
    <w:rsid w:val="00B63F3B"/>
    <w:rsid w:val="00B71C8C"/>
    <w:rsid w:val="00B7475E"/>
    <w:rsid w:val="00B75A12"/>
    <w:rsid w:val="00B77F69"/>
    <w:rsid w:val="00B84E07"/>
    <w:rsid w:val="00B85443"/>
    <w:rsid w:val="00B96C11"/>
    <w:rsid w:val="00BA4661"/>
    <w:rsid w:val="00BA4E75"/>
    <w:rsid w:val="00BA771D"/>
    <w:rsid w:val="00BB622F"/>
    <w:rsid w:val="00BB6805"/>
    <w:rsid w:val="00BB7168"/>
    <w:rsid w:val="00BC00BF"/>
    <w:rsid w:val="00BC1982"/>
    <w:rsid w:val="00BC66C7"/>
    <w:rsid w:val="00BC6B3E"/>
    <w:rsid w:val="00BC6C68"/>
    <w:rsid w:val="00BD70C8"/>
    <w:rsid w:val="00BE0D62"/>
    <w:rsid w:val="00BE14F9"/>
    <w:rsid w:val="00BF5F98"/>
    <w:rsid w:val="00C00C59"/>
    <w:rsid w:val="00C0545D"/>
    <w:rsid w:val="00C25EDE"/>
    <w:rsid w:val="00C3139B"/>
    <w:rsid w:val="00C3163F"/>
    <w:rsid w:val="00C3181A"/>
    <w:rsid w:val="00C324B8"/>
    <w:rsid w:val="00C34A6E"/>
    <w:rsid w:val="00C34F77"/>
    <w:rsid w:val="00C40561"/>
    <w:rsid w:val="00C41362"/>
    <w:rsid w:val="00C44007"/>
    <w:rsid w:val="00C476A7"/>
    <w:rsid w:val="00C501CD"/>
    <w:rsid w:val="00C5235E"/>
    <w:rsid w:val="00C55774"/>
    <w:rsid w:val="00C56F5C"/>
    <w:rsid w:val="00C57465"/>
    <w:rsid w:val="00C57562"/>
    <w:rsid w:val="00C612B9"/>
    <w:rsid w:val="00C65599"/>
    <w:rsid w:val="00C65B1D"/>
    <w:rsid w:val="00C77A97"/>
    <w:rsid w:val="00C8053D"/>
    <w:rsid w:val="00C81A03"/>
    <w:rsid w:val="00C820FE"/>
    <w:rsid w:val="00C82836"/>
    <w:rsid w:val="00C82CF5"/>
    <w:rsid w:val="00C85CAB"/>
    <w:rsid w:val="00C86B9F"/>
    <w:rsid w:val="00C9119D"/>
    <w:rsid w:val="00C94DF4"/>
    <w:rsid w:val="00C94F6D"/>
    <w:rsid w:val="00C978A2"/>
    <w:rsid w:val="00CA0D01"/>
    <w:rsid w:val="00CA4FE5"/>
    <w:rsid w:val="00CA58FD"/>
    <w:rsid w:val="00CB3A0C"/>
    <w:rsid w:val="00CB761A"/>
    <w:rsid w:val="00CB7816"/>
    <w:rsid w:val="00CC2C27"/>
    <w:rsid w:val="00CC2D2F"/>
    <w:rsid w:val="00CD3322"/>
    <w:rsid w:val="00CD3D01"/>
    <w:rsid w:val="00CD60F0"/>
    <w:rsid w:val="00CE015D"/>
    <w:rsid w:val="00CE4E7B"/>
    <w:rsid w:val="00CE5541"/>
    <w:rsid w:val="00CE5839"/>
    <w:rsid w:val="00CF1DF3"/>
    <w:rsid w:val="00CF3F50"/>
    <w:rsid w:val="00CF5EE3"/>
    <w:rsid w:val="00CF6DC2"/>
    <w:rsid w:val="00CF7AA6"/>
    <w:rsid w:val="00D00749"/>
    <w:rsid w:val="00D01946"/>
    <w:rsid w:val="00D07045"/>
    <w:rsid w:val="00D175BF"/>
    <w:rsid w:val="00D17905"/>
    <w:rsid w:val="00D17A88"/>
    <w:rsid w:val="00D21429"/>
    <w:rsid w:val="00D26B5E"/>
    <w:rsid w:val="00D3069B"/>
    <w:rsid w:val="00D31662"/>
    <w:rsid w:val="00D407FD"/>
    <w:rsid w:val="00D45240"/>
    <w:rsid w:val="00D52CD5"/>
    <w:rsid w:val="00D55C7E"/>
    <w:rsid w:val="00D56634"/>
    <w:rsid w:val="00D56715"/>
    <w:rsid w:val="00D66A86"/>
    <w:rsid w:val="00D70607"/>
    <w:rsid w:val="00D70A92"/>
    <w:rsid w:val="00D711F9"/>
    <w:rsid w:val="00D72AAA"/>
    <w:rsid w:val="00D752CD"/>
    <w:rsid w:val="00D775CF"/>
    <w:rsid w:val="00D904F1"/>
    <w:rsid w:val="00D94320"/>
    <w:rsid w:val="00D97F67"/>
    <w:rsid w:val="00DA0934"/>
    <w:rsid w:val="00DA1E85"/>
    <w:rsid w:val="00DA5B73"/>
    <w:rsid w:val="00DB316D"/>
    <w:rsid w:val="00DC5F07"/>
    <w:rsid w:val="00DC69B7"/>
    <w:rsid w:val="00DD52D4"/>
    <w:rsid w:val="00DD6EF3"/>
    <w:rsid w:val="00DE112C"/>
    <w:rsid w:val="00DE1B64"/>
    <w:rsid w:val="00DE39A5"/>
    <w:rsid w:val="00DE679F"/>
    <w:rsid w:val="00DE75E9"/>
    <w:rsid w:val="00DF43F2"/>
    <w:rsid w:val="00DF77F5"/>
    <w:rsid w:val="00E014FF"/>
    <w:rsid w:val="00E10BAD"/>
    <w:rsid w:val="00E125C6"/>
    <w:rsid w:val="00E20562"/>
    <w:rsid w:val="00E21657"/>
    <w:rsid w:val="00E2440A"/>
    <w:rsid w:val="00E24C2E"/>
    <w:rsid w:val="00E26803"/>
    <w:rsid w:val="00E271D9"/>
    <w:rsid w:val="00E334F5"/>
    <w:rsid w:val="00E37931"/>
    <w:rsid w:val="00E4335F"/>
    <w:rsid w:val="00E611E0"/>
    <w:rsid w:val="00E641B5"/>
    <w:rsid w:val="00E669C5"/>
    <w:rsid w:val="00E70E4F"/>
    <w:rsid w:val="00E73340"/>
    <w:rsid w:val="00E7582D"/>
    <w:rsid w:val="00E7694F"/>
    <w:rsid w:val="00E813DA"/>
    <w:rsid w:val="00E819B9"/>
    <w:rsid w:val="00E83122"/>
    <w:rsid w:val="00E848B9"/>
    <w:rsid w:val="00E86E92"/>
    <w:rsid w:val="00E94ECA"/>
    <w:rsid w:val="00EA2B69"/>
    <w:rsid w:val="00EA3EAC"/>
    <w:rsid w:val="00EA43C5"/>
    <w:rsid w:val="00EB6F94"/>
    <w:rsid w:val="00EC1D34"/>
    <w:rsid w:val="00EC1FC4"/>
    <w:rsid w:val="00EC3113"/>
    <w:rsid w:val="00EC3132"/>
    <w:rsid w:val="00EC4BE1"/>
    <w:rsid w:val="00ED29BC"/>
    <w:rsid w:val="00ED3055"/>
    <w:rsid w:val="00ED308A"/>
    <w:rsid w:val="00ED69D6"/>
    <w:rsid w:val="00EE1B59"/>
    <w:rsid w:val="00EE3501"/>
    <w:rsid w:val="00EE7003"/>
    <w:rsid w:val="00EE7A8C"/>
    <w:rsid w:val="00EF1A4F"/>
    <w:rsid w:val="00EF4742"/>
    <w:rsid w:val="00F01BCC"/>
    <w:rsid w:val="00F02503"/>
    <w:rsid w:val="00F142F1"/>
    <w:rsid w:val="00F17144"/>
    <w:rsid w:val="00F22D8D"/>
    <w:rsid w:val="00F246E9"/>
    <w:rsid w:val="00F27644"/>
    <w:rsid w:val="00F277B8"/>
    <w:rsid w:val="00F300B2"/>
    <w:rsid w:val="00F316AF"/>
    <w:rsid w:val="00F4071E"/>
    <w:rsid w:val="00F43415"/>
    <w:rsid w:val="00F45DDE"/>
    <w:rsid w:val="00F45EC4"/>
    <w:rsid w:val="00F46A0D"/>
    <w:rsid w:val="00F475B2"/>
    <w:rsid w:val="00F47D2D"/>
    <w:rsid w:val="00F5749D"/>
    <w:rsid w:val="00F57F8F"/>
    <w:rsid w:val="00F63C64"/>
    <w:rsid w:val="00F672FA"/>
    <w:rsid w:val="00F6784D"/>
    <w:rsid w:val="00F71B54"/>
    <w:rsid w:val="00F75D52"/>
    <w:rsid w:val="00F84CC5"/>
    <w:rsid w:val="00F8614D"/>
    <w:rsid w:val="00F8712D"/>
    <w:rsid w:val="00FA3A87"/>
    <w:rsid w:val="00FA4EE3"/>
    <w:rsid w:val="00FB155E"/>
    <w:rsid w:val="00FB3E11"/>
    <w:rsid w:val="00FB5271"/>
    <w:rsid w:val="00FB5B59"/>
    <w:rsid w:val="00FC24A0"/>
    <w:rsid w:val="00FC4BE2"/>
    <w:rsid w:val="00FC74EF"/>
    <w:rsid w:val="00FD2514"/>
    <w:rsid w:val="00FD3FAA"/>
    <w:rsid w:val="00FD4144"/>
    <w:rsid w:val="00FD483A"/>
    <w:rsid w:val="00FD603A"/>
    <w:rsid w:val="00FE6B75"/>
    <w:rsid w:val="00FF0D04"/>
    <w:rsid w:val="00FF2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6E2E3"/>
  <w15:chartTrackingRefBased/>
  <w15:docId w15:val="{8E63AA0C-8552-464F-9A67-E920173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00BF"/>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756C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756C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756C8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756C8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756C8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756C8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756C8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756C8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756C8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6C8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756C8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756C8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756C8A"/>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756C8A"/>
    <w:rPr>
      <w:rFonts w:eastAsiaTheme="majorEastAsia" w:cstheme="majorBidi"/>
      <w:color w:val="2F5496" w:themeColor="accent1" w:themeShade="BF"/>
    </w:rPr>
  </w:style>
  <w:style w:type="character" w:customStyle="1" w:styleId="Nagwek6Znak">
    <w:name w:val="Nagłówek 6 Znak"/>
    <w:basedOn w:val="Domylnaczcionkaakapitu"/>
    <w:link w:val="Nagwek6"/>
    <w:rsid w:val="00756C8A"/>
    <w:rPr>
      <w:rFonts w:eastAsiaTheme="majorEastAsia" w:cstheme="majorBidi"/>
      <w:i/>
      <w:iCs/>
      <w:color w:val="595959" w:themeColor="text1" w:themeTint="A6"/>
    </w:rPr>
  </w:style>
  <w:style w:type="character" w:customStyle="1" w:styleId="Nagwek7Znak">
    <w:name w:val="Nagłówek 7 Znak"/>
    <w:basedOn w:val="Domylnaczcionkaakapitu"/>
    <w:link w:val="Nagwek7"/>
    <w:rsid w:val="00756C8A"/>
    <w:rPr>
      <w:rFonts w:eastAsiaTheme="majorEastAsia" w:cstheme="majorBidi"/>
      <w:color w:val="595959" w:themeColor="text1" w:themeTint="A6"/>
    </w:rPr>
  </w:style>
  <w:style w:type="character" w:customStyle="1" w:styleId="Nagwek8Znak">
    <w:name w:val="Nagłówek 8 Znak"/>
    <w:basedOn w:val="Domylnaczcionkaakapitu"/>
    <w:link w:val="Nagwek8"/>
    <w:rsid w:val="00756C8A"/>
    <w:rPr>
      <w:rFonts w:eastAsiaTheme="majorEastAsia" w:cstheme="majorBidi"/>
      <w:i/>
      <w:iCs/>
      <w:color w:val="272727" w:themeColor="text1" w:themeTint="D8"/>
    </w:rPr>
  </w:style>
  <w:style w:type="character" w:customStyle="1" w:styleId="Nagwek9Znak">
    <w:name w:val="Nagłówek 9 Znak"/>
    <w:basedOn w:val="Domylnaczcionkaakapitu"/>
    <w:link w:val="Nagwek9"/>
    <w:rsid w:val="00756C8A"/>
    <w:rPr>
      <w:rFonts w:eastAsiaTheme="majorEastAsia" w:cstheme="majorBidi"/>
      <w:color w:val="272727" w:themeColor="text1" w:themeTint="D8"/>
    </w:rPr>
  </w:style>
  <w:style w:type="paragraph" w:styleId="Tytu">
    <w:name w:val="Title"/>
    <w:basedOn w:val="Normalny"/>
    <w:next w:val="Normalny"/>
    <w:link w:val="TytuZnak"/>
    <w:qFormat/>
    <w:rsid w:val="00756C8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56C8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756C8A"/>
    <w:pPr>
      <w:numPr>
        <w:ilvl w:val="1"/>
      </w:numPr>
      <w:ind w:left="482"/>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756C8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56C8A"/>
    <w:pPr>
      <w:spacing w:before="160"/>
      <w:jc w:val="center"/>
    </w:pPr>
    <w:rPr>
      <w:i/>
      <w:iCs/>
      <w:color w:val="404040" w:themeColor="text1" w:themeTint="BF"/>
    </w:rPr>
  </w:style>
  <w:style w:type="character" w:customStyle="1" w:styleId="CytatZnak">
    <w:name w:val="Cytat Znak"/>
    <w:basedOn w:val="Domylnaczcionkaakapitu"/>
    <w:link w:val="Cytat"/>
    <w:uiPriority w:val="29"/>
    <w:rsid w:val="00756C8A"/>
    <w:rPr>
      <w:i/>
      <w:iCs/>
      <w:color w:val="404040" w:themeColor="text1" w:themeTint="BF"/>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uiPriority w:val="34"/>
    <w:qFormat/>
    <w:rsid w:val="00756C8A"/>
    <w:pPr>
      <w:ind w:left="720"/>
      <w:contextualSpacing/>
    </w:pPr>
  </w:style>
  <w:style w:type="character" w:styleId="Wyrnienieintensywne">
    <w:name w:val="Intense Emphasis"/>
    <w:basedOn w:val="Domylnaczcionkaakapitu"/>
    <w:uiPriority w:val="21"/>
    <w:qFormat/>
    <w:rsid w:val="00756C8A"/>
    <w:rPr>
      <w:i/>
      <w:iCs/>
      <w:color w:val="2F5496" w:themeColor="accent1" w:themeShade="BF"/>
    </w:rPr>
  </w:style>
  <w:style w:type="paragraph" w:styleId="Cytatintensywny">
    <w:name w:val="Intense Quote"/>
    <w:basedOn w:val="Normalny"/>
    <w:next w:val="Normalny"/>
    <w:link w:val="CytatintensywnyZnak"/>
    <w:uiPriority w:val="30"/>
    <w:qFormat/>
    <w:rsid w:val="00756C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56C8A"/>
    <w:rPr>
      <w:i/>
      <w:iCs/>
      <w:color w:val="2F5496" w:themeColor="accent1" w:themeShade="BF"/>
    </w:rPr>
  </w:style>
  <w:style w:type="character" w:styleId="Odwoanieintensywne">
    <w:name w:val="Intense Reference"/>
    <w:basedOn w:val="Domylnaczcionkaakapitu"/>
    <w:uiPriority w:val="32"/>
    <w:qFormat/>
    <w:rsid w:val="00756C8A"/>
    <w:rPr>
      <w:b/>
      <w:bCs/>
      <w:smallCaps/>
      <w:color w:val="2F5496" w:themeColor="accent1" w:themeShade="BF"/>
      <w:spacing w:val="5"/>
    </w:rPr>
  </w:style>
  <w:style w:type="paragraph" w:styleId="Tekstpodstawowy">
    <w:name w:val="Body Text"/>
    <w:aliases w:val=" Znak,Znak,Tekst podstawowy Znak Znak Znak,Tekst podstawowy Znak Znak"/>
    <w:basedOn w:val="Normalny"/>
    <w:link w:val="TekstpodstawowyZnak"/>
    <w:rsid w:val="00756C8A"/>
    <w:pPr>
      <w:spacing w:after="120"/>
    </w:pPr>
    <w:rPr>
      <w:lang w:val="x-none"/>
    </w:rPr>
  </w:style>
  <w:style w:type="character" w:customStyle="1" w:styleId="TekstpodstawowyZnak">
    <w:name w:val="Tekst podstawowy Znak"/>
    <w:aliases w:val=" Znak Znak,Znak Znak2,Tekst podstawowy Znak Znak Znak Znak,Tekst podstawowy Znak Znak Znak1"/>
    <w:basedOn w:val="Domylnaczcionkaakapitu"/>
    <w:link w:val="Tekstpodstawowy"/>
    <w:rsid w:val="00756C8A"/>
    <w:rPr>
      <w:rFonts w:ascii="Times New Roman" w:eastAsia="Times New Roman" w:hAnsi="Times New Roman" w:cs="Times New Roman"/>
      <w:kern w:val="0"/>
      <w:sz w:val="20"/>
      <w:szCs w:val="20"/>
      <w:lang w:val="x-none" w:eastAsia="pl-PL"/>
      <w14:ligatures w14:val="none"/>
    </w:rPr>
  </w:style>
  <w:style w:type="paragraph" w:styleId="Tekstpodstawowywcity">
    <w:name w:val="Body Text Indent"/>
    <w:basedOn w:val="Normalny"/>
    <w:link w:val="TekstpodstawowywcityZnak"/>
    <w:rsid w:val="00756C8A"/>
    <w:pPr>
      <w:spacing w:after="120"/>
      <w:ind w:left="283"/>
    </w:pPr>
    <w:rPr>
      <w:lang w:val="x-none"/>
    </w:rPr>
  </w:style>
  <w:style w:type="character" w:customStyle="1" w:styleId="TekstpodstawowywcityZnak">
    <w:name w:val="Tekst podstawowy wcięty Znak"/>
    <w:basedOn w:val="Domylnaczcionkaakapitu"/>
    <w:link w:val="Tekstpodstawowywcity"/>
    <w:rsid w:val="00756C8A"/>
    <w:rPr>
      <w:rFonts w:ascii="Times New Roman" w:eastAsia="Times New Roman" w:hAnsi="Times New Roman" w:cs="Times New Roman"/>
      <w:kern w:val="0"/>
      <w:sz w:val="20"/>
      <w:szCs w:val="20"/>
      <w:lang w:val="x-none" w:eastAsia="pl-PL"/>
      <w14:ligatures w14:val="none"/>
    </w:rPr>
  </w:style>
  <w:style w:type="paragraph" w:customStyle="1" w:styleId="xl26">
    <w:name w:val="xl26"/>
    <w:basedOn w:val="Normalny"/>
    <w:rsid w:val="00756C8A"/>
    <w:pPr>
      <w:pBdr>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styleId="Tekstkomentarza">
    <w:name w:val="annotation text"/>
    <w:basedOn w:val="Normalny"/>
    <w:link w:val="TekstkomentarzaZnak"/>
    <w:rsid w:val="00756C8A"/>
    <w:rPr>
      <w:lang w:val="x-none"/>
    </w:rPr>
  </w:style>
  <w:style w:type="character" w:customStyle="1" w:styleId="TekstkomentarzaZnak">
    <w:name w:val="Tekst komentarza Znak"/>
    <w:basedOn w:val="Domylnaczcionkaakapitu"/>
    <w:link w:val="Tekstkomentarza"/>
    <w:rsid w:val="00756C8A"/>
    <w:rPr>
      <w:rFonts w:ascii="Times New Roman" w:eastAsia="Times New Roman" w:hAnsi="Times New Roman" w:cs="Times New Roman"/>
      <w:kern w:val="0"/>
      <w:sz w:val="20"/>
      <w:szCs w:val="20"/>
      <w:lang w:val="x-none" w:eastAsia="pl-PL"/>
      <w14:ligatures w14:val="none"/>
    </w:rPr>
  </w:style>
  <w:style w:type="paragraph" w:styleId="Tekstdymka">
    <w:name w:val="Balloon Text"/>
    <w:basedOn w:val="Normalny"/>
    <w:link w:val="TekstdymkaZnak"/>
    <w:semiHidden/>
    <w:rsid w:val="00756C8A"/>
    <w:rPr>
      <w:rFonts w:ascii="Tahoma" w:hAnsi="Tahoma"/>
      <w:sz w:val="16"/>
      <w:szCs w:val="16"/>
      <w:lang w:val="x-none"/>
    </w:rPr>
  </w:style>
  <w:style w:type="character" w:customStyle="1" w:styleId="TekstdymkaZnak">
    <w:name w:val="Tekst dymka Znak"/>
    <w:basedOn w:val="Domylnaczcionkaakapitu"/>
    <w:link w:val="Tekstdymka"/>
    <w:semiHidden/>
    <w:rsid w:val="00756C8A"/>
    <w:rPr>
      <w:rFonts w:ascii="Tahoma" w:eastAsia="Times New Roman" w:hAnsi="Tahoma" w:cs="Times New Roman"/>
      <w:kern w:val="0"/>
      <w:sz w:val="16"/>
      <w:szCs w:val="16"/>
      <w:lang w:val="x-none" w:eastAsia="pl-PL"/>
      <w14:ligatures w14:val="none"/>
    </w:rPr>
  </w:style>
  <w:style w:type="paragraph" w:styleId="Tekstpodstawowy3">
    <w:name w:val="Body Text 3"/>
    <w:basedOn w:val="Normalny"/>
    <w:link w:val="Tekstpodstawowy3Znak"/>
    <w:rsid w:val="00756C8A"/>
    <w:pPr>
      <w:widowControl w:val="0"/>
    </w:pPr>
    <w:rPr>
      <w:b/>
      <w:lang w:val="x-none"/>
    </w:rPr>
  </w:style>
  <w:style w:type="character" w:customStyle="1" w:styleId="Tekstpodstawowy3Znak">
    <w:name w:val="Tekst podstawowy 3 Znak"/>
    <w:basedOn w:val="Domylnaczcionkaakapitu"/>
    <w:link w:val="Tekstpodstawowy3"/>
    <w:rsid w:val="00756C8A"/>
    <w:rPr>
      <w:rFonts w:ascii="Times New Roman" w:eastAsia="Times New Roman" w:hAnsi="Times New Roman" w:cs="Times New Roman"/>
      <w:b/>
      <w:kern w:val="0"/>
      <w:sz w:val="24"/>
      <w:szCs w:val="20"/>
      <w:lang w:val="x-none" w:eastAsia="pl-PL"/>
      <w14:ligatures w14:val="none"/>
    </w:rPr>
  </w:style>
  <w:style w:type="paragraph" w:customStyle="1" w:styleId="BodyText21">
    <w:name w:val="Body Text 21"/>
    <w:basedOn w:val="Normalny"/>
    <w:rsid w:val="00756C8A"/>
    <w:pPr>
      <w:widowControl w:val="0"/>
      <w:spacing w:before="120"/>
    </w:pPr>
  </w:style>
  <w:style w:type="paragraph" w:styleId="Nagwek">
    <w:name w:val="header"/>
    <w:basedOn w:val="Normalny"/>
    <w:link w:val="NagwekZnak"/>
    <w:uiPriority w:val="99"/>
    <w:rsid w:val="00756C8A"/>
    <w:pPr>
      <w:tabs>
        <w:tab w:val="center" w:pos="4536"/>
        <w:tab w:val="right" w:pos="9072"/>
      </w:tabs>
    </w:pPr>
    <w:rPr>
      <w:lang w:val="x-none"/>
    </w:rPr>
  </w:style>
  <w:style w:type="character" w:customStyle="1" w:styleId="NagwekZnak">
    <w:name w:val="Nagłówek Znak"/>
    <w:basedOn w:val="Domylnaczcionkaakapitu"/>
    <w:link w:val="Nagwek"/>
    <w:uiPriority w:val="99"/>
    <w:rsid w:val="00756C8A"/>
    <w:rPr>
      <w:rFonts w:ascii="Times New Roman" w:eastAsia="Times New Roman" w:hAnsi="Times New Roman" w:cs="Times New Roman"/>
      <w:kern w:val="0"/>
      <w:sz w:val="20"/>
      <w:szCs w:val="20"/>
      <w:lang w:val="x-none" w:eastAsia="pl-PL"/>
      <w14:ligatures w14:val="none"/>
    </w:rPr>
  </w:style>
  <w:style w:type="paragraph" w:styleId="Stopka">
    <w:name w:val="footer"/>
    <w:aliases w:val="Znak4, Znak4"/>
    <w:basedOn w:val="Normalny"/>
    <w:link w:val="StopkaZnak"/>
    <w:uiPriority w:val="99"/>
    <w:rsid w:val="00756C8A"/>
    <w:pPr>
      <w:tabs>
        <w:tab w:val="center" w:pos="4536"/>
        <w:tab w:val="right" w:pos="9072"/>
      </w:tabs>
    </w:pPr>
    <w:rPr>
      <w:lang w:val="x-none"/>
    </w:rPr>
  </w:style>
  <w:style w:type="character" w:customStyle="1" w:styleId="StopkaZnak">
    <w:name w:val="Stopka Znak"/>
    <w:aliases w:val="Znak4 Znak, Znak4 Znak"/>
    <w:basedOn w:val="Domylnaczcionkaakapitu"/>
    <w:link w:val="Stopka"/>
    <w:uiPriority w:val="99"/>
    <w:rsid w:val="00756C8A"/>
    <w:rPr>
      <w:rFonts w:ascii="Times New Roman" w:eastAsia="Times New Roman" w:hAnsi="Times New Roman" w:cs="Times New Roman"/>
      <w:kern w:val="0"/>
      <w:sz w:val="20"/>
      <w:szCs w:val="20"/>
      <w:lang w:val="x-none" w:eastAsia="pl-PL"/>
      <w14:ligatures w14:val="none"/>
    </w:rPr>
  </w:style>
  <w:style w:type="paragraph" w:customStyle="1" w:styleId="BodyText24">
    <w:name w:val="Body Text 24"/>
    <w:basedOn w:val="Normalny"/>
    <w:rsid w:val="00756C8A"/>
    <w:pPr>
      <w:widowControl w:val="0"/>
      <w:spacing w:before="336" w:line="360" w:lineRule="atLeast"/>
    </w:pPr>
    <w:rPr>
      <w:rFonts w:ascii="Courier New" w:hAnsi="Courier New"/>
    </w:rPr>
  </w:style>
  <w:style w:type="paragraph" w:styleId="Tekstpodstawowywcity3">
    <w:name w:val="Body Text Indent 3"/>
    <w:basedOn w:val="Normalny"/>
    <w:link w:val="Tekstpodstawowywcity3Znak"/>
    <w:rsid w:val="00756C8A"/>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756C8A"/>
    <w:rPr>
      <w:rFonts w:ascii="Times New Roman" w:eastAsia="Times New Roman" w:hAnsi="Times New Roman" w:cs="Times New Roman"/>
      <w:kern w:val="0"/>
      <w:sz w:val="16"/>
      <w:szCs w:val="16"/>
      <w:lang w:val="x-none" w:eastAsia="pl-PL"/>
      <w14:ligatures w14:val="none"/>
    </w:rPr>
  </w:style>
  <w:style w:type="paragraph" w:customStyle="1" w:styleId="Tekstpodstawowywcity31">
    <w:name w:val="Tekst podstawowy wcięty 31"/>
    <w:basedOn w:val="Normalny"/>
    <w:rsid w:val="00756C8A"/>
    <w:pPr>
      <w:spacing w:after="120"/>
      <w:ind w:left="283"/>
    </w:pPr>
    <w:rPr>
      <w:sz w:val="16"/>
    </w:rPr>
  </w:style>
  <w:style w:type="paragraph" w:styleId="Tekstpodstawowywcity2">
    <w:name w:val="Body Text Indent 2"/>
    <w:basedOn w:val="Normalny"/>
    <w:link w:val="Tekstpodstawowywcity2Znak"/>
    <w:rsid w:val="00756C8A"/>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756C8A"/>
    <w:rPr>
      <w:rFonts w:ascii="Times New Roman" w:eastAsia="Times New Roman" w:hAnsi="Times New Roman" w:cs="Times New Roman"/>
      <w:kern w:val="0"/>
      <w:sz w:val="20"/>
      <w:szCs w:val="20"/>
      <w:lang w:val="x-none" w:eastAsia="pl-PL"/>
      <w14:ligatures w14:val="none"/>
    </w:rPr>
  </w:style>
  <w:style w:type="paragraph" w:styleId="Tekstpodstawowy2">
    <w:name w:val="Body Text 2"/>
    <w:basedOn w:val="Normalny"/>
    <w:link w:val="Tekstpodstawowy2Znak"/>
    <w:rsid w:val="00756C8A"/>
    <w:pPr>
      <w:spacing w:after="120" w:line="480" w:lineRule="auto"/>
    </w:pPr>
    <w:rPr>
      <w:lang w:val="x-none"/>
    </w:rPr>
  </w:style>
  <w:style w:type="character" w:customStyle="1" w:styleId="Tekstpodstawowy2Znak">
    <w:name w:val="Tekst podstawowy 2 Znak"/>
    <w:basedOn w:val="Domylnaczcionkaakapitu"/>
    <w:link w:val="Tekstpodstawowy2"/>
    <w:rsid w:val="00756C8A"/>
    <w:rPr>
      <w:rFonts w:ascii="Times New Roman" w:eastAsia="Times New Roman" w:hAnsi="Times New Roman" w:cs="Times New Roman"/>
      <w:kern w:val="0"/>
      <w:sz w:val="20"/>
      <w:szCs w:val="20"/>
      <w:lang w:val="x-none" w:eastAsia="pl-PL"/>
      <w14:ligatures w14:val="none"/>
    </w:rPr>
  </w:style>
  <w:style w:type="paragraph" w:customStyle="1" w:styleId="Tekstpodstawowy21">
    <w:name w:val="Tekst podstawowy 21"/>
    <w:basedOn w:val="Normalny"/>
    <w:rsid w:val="00756C8A"/>
    <w:pPr>
      <w:tabs>
        <w:tab w:val="left" w:pos="-1560"/>
        <w:tab w:val="left" w:pos="-1418"/>
      </w:tabs>
    </w:pPr>
  </w:style>
  <w:style w:type="paragraph" w:customStyle="1" w:styleId="Styl1">
    <w:name w:val="Styl1"/>
    <w:basedOn w:val="Normalny"/>
    <w:rsid w:val="00756C8A"/>
    <w:pPr>
      <w:tabs>
        <w:tab w:val="num" w:pos="720"/>
        <w:tab w:val="num" w:pos="954"/>
      </w:tabs>
      <w:ind w:left="594" w:hanging="360"/>
    </w:pPr>
    <w:rPr>
      <w:rFonts w:ascii="Arial" w:hAnsi="Arial" w:cs="Arial"/>
      <w:b/>
      <w:sz w:val="22"/>
      <w:szCs w:val="22"/>
    </w:rPr>
  </w:style>
  <w:style w:type="paragraph" w:customStyle="1" w:styleId="Standardowy1">
    <w:name w:val="Standardowy1"/>
    <w:rsid w:val="00756C8A"/>
    <w:pPr>
      <w:overflowPunct w:val="0"/>
      <w:autoSpaceDE w:val="0"/>
      <w:autoSpaceDN w:val="0"/>
      <w:adjustRightInd w:val="0"/>
      <w:spacing w:after="0" w:line="240" w:lineRule="auto"/>
      <w:ind w:left="482"/>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Styl2">
    <w:name w:val="Styl2"/>
    <w:basedOn w:val="Normalny"/>
    <w:autoRedefine/>
    <w:rsid w:val="00756C8A"/>
    <w:pPr>
      <w:numPr>
        <w:ilvl w:val="2"/>
        <w:numId w:val="3"/>
      </w:numPr>
      <w:tabs>
        <w:tab w:val="clear" w:pos="1134"/>
      </w:tabs>
      <w:ind w:left="0" w:firstLine="0"/>
    </w:pPr>
    <w:rPr>
      <w:rFonts w:ascii="Verdana" w:hAnsi="Verdana"/>
    </w:rPr>
  </w:style>
  <w:style w:type="paragraph" w:customStyle="1" w:styleId="BodyTextIndent23">
    <w:name w:val="Body Text Indent 23"/>
    <w:basedOn w:val="Normalny"/>
    <w:rsid w:val="00756C8A"/>
    <w:pPr>
      <w:widowControl w:val="0"/>
      <w:ind w:left="1440" w:firstLine="720"/>
    </w:pPr>
    <w:rPr>
      <w:b/>
    </w:rPr>
  </w:style>
  <w:style w:type="paragraph" w:styleId="Mapadokumentu">
    <w:name w:val="Document Map"/>
    <w:aliases w:val="Plan dokumentu"/>
    <w:basedOn w:val="Normalny"/>
    <w:link w:val="MapadokumentuZnak1"/>
    <w:semiHidden/>
    <w:rsid w:val="00756C8A"/>
    <w:pPr>
      <w:shd w:val="clear" w:color="auto" w:fill="000080"/>
    </w:pPr>
    <w:rPr>
      <w:rFonts w:ascii="Tahoma" w:hAnsi="Tahoma"/>
      <w:lang w:val="x-none"/>
    </w:rPr>
  </w:style>
  <w:style w:type="character" w:customStyle="1" w:styleId="MapadokumentuZnak">
    <w:name w:val="Mapa dokumentu Znak"/>
    <w:basedOn w:val="Domylnaczcionkaakapitu"/>
    <w:uiPriority w:val="99"/>
    <w:semiHidden/>
    <w:rsid w:val="00756C8A"/>
    <w:rPr>
      <w:rFonts w:ascii="Segoe UI" w:eastAsia="Times New Roman" w:hAnsi="Segoe UI" w:cs="Segoe UI"/>
      <w:kern w:val="0"/>
      <w:sz w:val="16"/>
      <w:szCs w:val="16"/>
      <w:lang w:eastAsia="pl-PL"/>
      <w14:ligatures w14:val="none"/>
    </w:rPr>
  </w:style>
  <w:style w:type="character" w:customStyle="1" w:styleId="MapadokumentuZnak1">
    <w:name w:val="Mapa dokumentu Znak1"/>
    <w:aliases w:val="Plan dokumentu Znak"/>
    <w:link w:val="Mapadokumentu"/>
    <w:semiHidden/>
    <w:rsid w:val="00756C8A"/>
    <w:rPr>
      <w:rFonts w:ascii="Tahoma" w:eastAsia="Times New Roman" w:hAnsi="Tahoma" w:cs="Times New Roman"/>
      <w:kern w:val="0"/>
      <w:sz w:val="20"/>
      <w:szCs w:val="20"/>
      <w:shd w:val="clear" w:color="auto" w:fill="000080"/>
      <w:lang w:val="x-none" w:eastAsia="pl-PL"/>
      <w14:ligatures w14:val="none"/>
    </w:rPr>
  </w:style>
  <w:style w:type="paragraph" w:customStyle="1" w:styleId="xl25">
    <w:name w:val="xl25"/>
    <w:basedOn w:val="Normalny"/>
    <w:rsid w:val="00756C8A"/>
    <w:pPr>
      <w:spacing w:before="100" w:beforeAutospacing="1" w:after="100" w:afterAutospacing="1"/>
      <w:jc w:val="center"/>
    </w:pPr>
    <w:rPr>
      <w:rFonts w:ascii="Arial" w:eastAsia="Arial Unicode MS" w:hAnsi="Arial" w:cs="Arial"/>
      <w:sz w:val="22"/>
      <w:szCs w:val="22"/>
    </w:rPr>
  </w:style>
  <w:style w:type="paragraph" w:customStyle="1" w:styleId="xl27">
    <w:name w:val="xl27"/>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4"/>
      <w:szCs w:val="14"/>
    </w:rPr>
  </w:style>
  <w:style w:type="paragraph" w:customStyle="1" w:styleId="xl28">
    <w:name w:val="xl2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29">
    <w:name w:val="xl2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0">
    <w:name w:val="xl3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1">
    <w:name w:val="xl31"/>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32">
    <w:name w:val="xl3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33">
    <w:name w:val="xl33"/>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4">
    <w:name w:val="xl34"/>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5">
    <w:name w:val="xl3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6">
    <w:name w:val="xl36"/>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37">
    <w:name w:val="xl37"/>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4"/>
      <w:szCs w:val="14"/>
    </w:rPr>
  </w:style>
  <w:style w:type="paragraph" w:customStyle="1" w:styleId="xl38">
    <w:name w:val="xl3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39">
    <w:name w:val="xl3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40">
    <w:name w:val="xl4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1">
    <w:name w:val="xl41"/>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2">
    <w:name w:val="xl4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rPr>
  </w:style>
  <w:style w:type="paragraph" w:customStyle="1" w:styleId="xl43">
    <w:name w:val="xl43"/>
    <w:basedOn w:val="Normalny"/>
    <w:rsid w:val="00756C8A"/>
    <w:pPr>
      <w:spacing w:before="100" w:beforeAutospacing="1" w:after="100" w:afterAutospacing="1"/>
      <w:jc w:val="center"/>
    </w:pPr>
    <w:rPr>
      <w:rFonts w:ascii="Verdana" w:hAnsi="Verdana"/>
      <w:color w:val="000000"/>
      <w:sz w:val="14"/>
      <w:szCs w:val="14"/>
    </w:rPr>
  </w:style>
  <w:style w:type="paragraph" w:customStyle="1" w:styleId="xl44">
    <w:name w:val="xl44"/>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45">
    <w:name w:val="xl4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6">
    <w:name w:val="xl46"/>
    <w:basedOn w:val="Normalny"/>
    <w:rsid w:val="00756C8A"/>
    <w:pPr>
      <w:pBdr>
        <w:top w:val="single" w:sz="4" w:space="0" w:color="auto"/>
        <w:left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47">
    <w:name w:val="xl47"/>
    <w:basedOn w:val="Normalny"/>
    <w:rsid w:val="00756C8A"/>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48">
    <w:name w:val="xl4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49">
    <w:name w:val="xl4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4"/>
      <w:szCs w:val="14"/>
    </w:rPr>
  </w:style>
  <w:style w:type="paragraph" w:customStyle="1" w:styleId="xl50">
    <w:name w:val="xl5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1">
    <w:name w:val="xl51"/>
    <w:basedOn w:val="Normalny"/>
    <w:rsid w:val="00756C8A"/>
    <w:pPr>
      <w:pBdr>
        <w:left w:val="single" w:sz="4" w:space="0" w:color="auto"/>
        <w:bottom w:val="single" w:sz="4" w:space="0" w:color="auto"/>
      </w:pBdr>
      <w:spacing w:before="100" w:beforeAutospacing="1" w:after="100" w:afterAutospacing="1"/>
    </w:pPr>
    <w:rPr>
      <w:rFonts w:ascii="Verdana" w:hAnsi="Verdana"/>
      <w:sz w:val="14"/>
      <w:szCs w:val="14"/>
    </w:rPr>
  </w:style>
  <w:style w:type="paragraph" w:customStyle="1" w:styleId="xl52">
    <w:name w:val="xl5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3">
    <w:name w:val="xl53"/>
    <w:basedOn w:val="Normalny"/>
    <w:rsid w:val="00756C8A"/>
    <w:pPr>
      <w:pBdr>
        <w:bottom w:val="single" w:sz="4" w:space="0" w:color="auto"/>
      </w:pBdr>
      <w:spacing w:before="100" w:beforeAutospacing="1" w:after="100" w:afterAutospacing="1"/>
      <w:jc w:val="center"/>
    </w:pPr>
    <w:rPr>
      <w:rFonts w:ascii="Verdana" w:hAnsi="Verdana"/>
      <w:sz w:val="14"/>
      <w:szCs w:val="14"/>
    </w:rPr>
  </w:style>
  <w:style w:type="paragraph" w:customStyle="1" w:styleId="xl54">
    <w:name w:val="xl54"/>
    <w:basedOn w:val="Normalny"/>
    <w:rsid w:val="00756C8A"/>
    <w:pPr>
      <w:pBdr>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55">
    <w:name w:val="xl55"/>
    <w:basedOn w:val="Normalny"/>
    <w:rsid w:val="00756C8A"/>
    <w:pPr>
      <w:spacing w:before="100" w:beforeAutospacing="1" w:after="100" w:afterAutospacing="1"/>
    </w:pPr>
    <w:rPr>
      <w:rFonts w:ascii="Verdana" w:hAnsi="Verdana"/>
      <w:sz w:val="14"/>
      <w:szCs w:val="14"/>
    </w:rPr>
  </w:style>
  <w:style w:type="paragraph" w:customStyle="1" w:styleId="xl56">
    <w:name w:val="xl56"/>
    <w:basedOn w:val="Normalny"/>
    <w:rsid w:val="00756C8A"/>
    <w:pPr>
      <w:spacing w:before="100" w:beforeAutospacing="1" w:after="100" w:afterAutospacing="1"/>
      <w:jc w:val="center"/>
    </w:pPr>
    <w:rPr>
      <w:rFonts w:ascii="Verdana" w:hAnsi="Verdana"/>
      <w:sz w:val="14"/>
      <w:szCs w:val="14"/>
    </w:rPr>
  </w:style>
  <w:style w:type="paragraph" w:customStyle="1" w:styleId="xl57">
    <w:name w:val="xl57"/>
    <w:basedOn w:val="Normalny"/>
    <w:rsid w:val="00756C8A"/>
    <w:pPr>
      <w:spacing w:before="100" w:beforeAutospacing="1" w:after="100" w:afterAutospacing="1"/>
    </w:pPr>
    <w:rPr>
      <w:rFonts w:ascii="Verdana" w:hAnsi="Verdana"/>
      <w:sz w:val="14"/>
      <w:szCs w:val="14"/>
    </w:rPr>
  </w:style>
  <w:style w:type="paragraph" w:customStyle="1" w:styleId="xl58">
    <w:name w:val="xl5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59">
    <w:name w:val="xl5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60">
    <w:name w:val="xl60"/>
    <w:basedOn w:val="Normalny"/>
    <w:rsid w:val="00756C8A"/>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4"/>
      <w:szCs w:val="14"/>
    </w:rPr>
  </w:style>
  <w:style w:type="paragraph" w:customStyle="1" w:styleId="xl61">
    <w:name w:val="xl61"/>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2">
    <w:name w:val="xl6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3">
    <w:name w:val="xl63"/>
    <w:basedOn w:val="Normalny"/>
    <w:rsid w:val="00756C8A"/>
    <w:pPr>
      <w:pBdr>
        <w:bottom w:val="single" w:sz="4" w:space="0" w:color="auto"/>
      </w:pBdr>
      <w:spacing w:before="100" w:beforeAutospacing="1" w:after="100" w:afterAutospacing="1"/>
    </w:pPr>
    <w:rPr>
      <w:rFonts w:ascii="Verdana" w:hAnsi="Verdana"/>
      <w:sz w:val="14"/>
      <w:szCs w:val="14"/>
    </w:rPr>
  </w:style>
  <w:style w:type="paragraph" w:customStyle="1" w:styleId="xl64">
    <w:name w:val="xl64"/>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4"/>
      <w:szCs w:val="14"/>
    </w:rPr>
  </w:style>
  <w:style w:type="paragraph" w:customStyle="1" w:styleId="xl65">
    <w:name w:val="xl6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4"/>
      <w:szCs w:val="14"/>
    </w:rPr>
  </w:style>
  <w:style w:type="paragraph" w:customStyle="1" w:styleId="xl66">
    <w:name w:val="xl66"/>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4"/>
      <w:szCs w:val="14"/>
    </w:rPr>
  </w:style>
  <w:style w:type="paragraph" w:customStyle="1" w:styleId="xl67">
    <w:name w:val="xl67"/>
    <w:basedOn w:val="Normalny"/>
    <w:rsid w:val="00756C8A"/>
    <w:pPr>
      <w:pBdr>
        <w:top w:val="single" w:sz="4" w:space="0" w:color="auto"/>
        <w:left w:val="single" w:sz="4" w:space="0" w:color="auto"/>
        <w:right w:val="single" w:sz="4" w:space="0" w:color="auto"/>
      </w:pBdr>
      <w:spacing w:before="100" w:beforeAutospacing="1" w:after="100" w:afterAutospacing="1"/>
    </w:pPr>
    <w:rPr>
      <w:rFonts w:ascii="Verdana" w:hAnsi="Verdana"/>
      <w:sz w:val="14"/>
      <w:szCs w:val="14"/>
    </w:rPr>
  </w:style>
  <w:style w:type="paragraph" w:customStyle="1" w:styleId="xl68">
    <w:name w:val="xl68"/>
    <w:basedOn w:val="Normalny"/>
    <w:rsid w:val="00756C8A"/>
    <w:pPr>
      <w:pBdr>
        <w:bottom w:val="single" w:sz="4" w:space="0" w:color="auto"/>
      </w:pBdr>
      <w:spacing w:before="100" w:beforeAutospacing="1" w:after="100" w:afterAutospacing="1"/>
    </w:pPr>
    <w:rPr>
      <w:rFonts w:ascii="Verdana" w:hAnsi="Verdana"/>
      <w:sz w:val="14"/>
      <w:szCs w:val="14"/>
    </w:rPr>
  </w:style>
  <w:style w:type="paragraph" w:styleId="Tekstprzypisukocowego">
    <w:name w:val="endnote text"/>
    <w:basedOn w:val="Normalny"/>
    <w:link w:val="TekstprzypisukocowegoZnak"/>
    <w:semiHidden/>
    <w:rsid w:val="00756C8A"/>
    <w:rPr>
      <w:lang w:val="x-none"/>
    </w:rPr>
  </w:style>
  <w:style w:type="character" w:customStyle="1" w:styleId="TekstprzypisukocowegoZnak">
    <w:name w:val="Tekst przypisu końcowego Znak"/>
    <w:basedOn w:val="Domylnaczcionkaakapitu"/>
    <w:link w:val="Tekstprzypisukocowego"/>
    <w:semiHidden/>
    <w:rsid w:val="00756C8A"/>
    <w:rPr>
      <w:rFonts w:ascii="Times New Roman" w:eastAsia="Times New Roman" w:hAnsi="Times New Roman" w:cs="Times New Roman"/>
      <w:kern w:val="0"/>
      <w:sz w:val="20"/>
      <w:szCs w:val="20"/>
      <w:lang w:val="x-none" w:eastAsia="pl-PL"/>
      <w14:ligatures w14:val="none"/>
    </w:rPr>
  </w:style>
  <w:style w:type="paragraph" w:styleId="Tekstblokowy">
    <w:name w:val="Block Text"/>
    <w:basedOn w:val="Normalny"/>
    <w:rsid w:val="00756C8A"/>
    <w:pPr>
      <w:ind w:left="720" w:right="72"/>
    </w:pPr>
    <w:rPr>
      <w:rFonts w:ascii="Verdana" w:hAnsi="Verdana"/>
      <w:color w:val="FF0000"/>
    </w:rPr>
  </w:style>
  <w:style w:type="paragraph" w:styleId="NormalnyWeb">
    <w:name w:val="Normal (Web)"/>
    <w:basedOn w:val="Normalny"/>
    <w:rsid w:val="00756C8A"/>
    <w:pPr>
      <w:spacing w:before="100" w:beforeAutospacing="1" w:after="100" w:afterAutospacing="1"/>
    </w:pPr>
  </w:style>
  <w:style w:type="paragraph" w:styleId="Tekstprzypisudolnego">
    <w:name w:val="footnote text"/>
    <w:aliases w:val="Podrozdział"/>
    <w:basedOn w:val="Normalny"/>
    <w:link w:val="TekstprzypisudolnegoZnak"/>
    <w:uiPriority w:val="99"/>
    <w:semiHidden/>
    <w:rsid w:val="00756C8A"/>
    <w:rPr>
      <w:rFonts w:ascii="Tms Rmn" w:hAnsi="Tms Rmn"/>
      <w:lang w:val="x-none"/>
    </w:rPr>
  </w:style>
  <w:style w:type="character" w:customStyle="1" w:styleId="TekstprzypisudolnegoZnak">
    <w:name w:val="Tekst przypisu dolnego Znak"/>
    <w:aliases w:val="Podrozdział Znak"/>
    <w:basedOn w:val="Domylnaczcionkaakapitu"/>
    <w:link w:val="Tekstprzypisudolnego"/>
    <w:uiPriority w:val="99"/>
    <w:semiHidden/>
    <w:rsid w:val="00756C8A"/>
    <w:rPr>
      <w:rFonts w:ascii="Tms Rmn" w:eastAsia="Times New Roman" w:hAnsi="Tms Rmn" w:cs="Times New Roman"/>
      <w:kern w:val="0"/>
      <w:sz w:val="20"/>
      <w:szCs w:val="20"/>
      <w:lang w:val="x-none" w:eastAsia="pl-PL"/>
      <w14:ligatures w14:val="none"/>
    </w:rPr>
  </w:style>
  <w:style w:type="paragraph" w:customStyle="1" w:styleId="LucaCash">
    <w:name w:val="Luca&amp;Cash"/>
    <w:basedOn w:val="Normalny"/>
    <w:rsid w:val="00756C8A"/>
    <w:pPr>
      <w:spacing w:line="360" w:lineRule="auto"/>
    </w:pPr>
    <w:rPr>
      <w:rFonts w:ascii="Arial Narrow" w:hAnsi="Arial Narrow"/>
    </w:rPr>
  </w:style>
  <w:style w:type="paragraph" w:customStyle="1" w:styleId="pkt">
    <w:name w:val="pkt"/>
    <w:basedOn w:val="Normalny"/>
    <w:link w:val="pktZnak"/>
    <w:rsid w:val="00756C8A"/>
    <w:pPr>
      <w:overflowPunct w:val="0"/>
      <w:autoSpaceDE w:val="0"/>
      <w:autoSpaceDN w:val="0"/>
      <w:adjustRightInd w:val="0"/>
      <w:spacing w:before="60" w:after="60"/>
      <w:ind w:left="851" w:hanging="295"/>
      <w:textAlignment w:val="baseline"/>
    </w:pPr>
  </w:style>
  <w:style w:type="paragraph" w:styleId="Tematkomentarza">
    <w:name w:val="annotation subject"/>
    <w:basedOn w:val="Tekstkomentarza"/>
    <w:next w:val="Tekstkomentarza"/>
    <w:link w:val="TematkomentarzaZnak"/>
    <w:rsid w:val="00756C8A"/>
    <w:rPr>
      <w:b/>
      <w:bCs/>
    </w:rPr>
  </w:style>
  <w:style w:type="character" w:customStyle="1" w:styleId="TematkomentarzaZnak">
    <w:name w:val="Temat komentarza Znak"/>
    <w:basedOn w:val="TekstkomentarzaZnak"/>
    <w:link w:val="Tematkomentarza"/>
    <w:rsid w:val="00756C8A"/>
    <w:rPr>
      <w:rFonts w:ascii="Times New Roman" w:eastAsia="Times New Roman" w:hAnsi="Times New Roman" w:cs="Times New Roman"/>
      <w:b/>
      <w:bCs/>
      <w:kern w:val="0"/>
      <w:sz w:val="20"/>
      <w:szCs w:val="20"/>
      <w:lang w:val="x-none" w:eastAsia="pl-PL"/>
      <w14:ligatures w14:val="none"/>
    </w:rPr>
  </w:style>
  <w:style w:type="paragraph" w:customStyle="1" w:styleId="Standard">
    <w:name w:val="Standard"/>
    <w:basedOn w:val="Normalny"/>
    <w:autoRedefine/>
    <w:rsid w:val="00756C8A"/>
    <w:pPr>
      <w:widowControl w:val="0"/>
      <w:tabs>
        <w:tab w:val="left" w:pos="567"/>
      </w:tabs>
      <w:autoSpaceDE w:val="0"/>
      <w:autoSpaceDN w:val="0"/>
      <w:adjustRightInd w:val="0"/>
      <w:spacing w:before="120"/>
      <w:ind w:left="567"/>
    </w:pPr>
    <w:rPr>
      <w:rFonts w:ascii="Verdana" w:hAnsi="Verdana"/>
    </w:rPr>
  </w:style>
  <w:style w:type="paragraph" w:customStyle="1" w:styleId="Standardowy11">
    <w:name w:val="Standardowy11"/>
    <w:rsid w:val="00756C8A"/>
    <w:pPr>
      <w:overflowPunct w:val="0"/>
      <w:autoSpaceDE w:val="0"/>
      <w:autoSpaceDN w:val="0"/>
      <w:adjustRightInd w:val="0"/>
      <w:spacing w:after="0" w:line="240" w:lineRule="auto"/>
      <w:ind w:left="482"/>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Standardowy2">
    <w:name w:val="Standardowy2"/>
    <w:rsid w:val="00756C8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eastAsia="pl-PL"/>
      <w14:ligatures w14:val="none"/>
    </w:rPr>
  </w:style>
  <w:style w:type="paragraph" w:styleId="Listanumerowana2">
    <w:name w:val="List Number 2"/>
    <w:basedOn w:val="Normalny"/>
    <w:rsid w:val="00756C8A"/>
    <w:pPr>
      <w:numPr>
        <w:numId w:val="4"/>
      </w:numPr>
      <w:tabs>
        <w:tab w:val="clear" w:pos="450"/>
        <w:tab w:val="num" w:pos="643"/>
      </w:tabs>
      <w:ind w:left="0" w:firstLine="0"/>
    </w:pPr>
    <w:rPr>
      <w:rFonts w:ascii="Arial" w:hAnsi="Arial" w:cs="Arial"/>
      <w:color w:val="000000"/>
    </w:rPr>
  </w:style>
  <w:style w:type="character" w:styleId="Pogrubienie">
    <w:name w:val="Strong"/>
    <w:uiPriority w:val="22"/>
    <w:qFormat/>
    <w:rsid w:val="00756C8A"/>
    <w:rPr>
      <w:b/>
      <w:bCs/>
    </w:rPr>
  </w:style>
  <w:style w:type="character" w:customStyle="1" w:styleId="eltit1">
    <w:name w:val="eltit1"/>
    <w:rsid w:val="00756C8A"/>
    <w:rPr>
      <w:rFonts w:ascii="Verdana" w:hAnsi="Verdana" w:hint="default"/>
      <w:color w:val="333366"/>
      <w:sz w:val="20"/>
      <w:szCs w:val="20"/>
    </w:rPr>
  </w:style>
  <w:style w:type="paragraph" w:customStyle="1" w:styleId="A">
    <w:name w:val="A"/>
    <w:rsid w:val="00756C8A"/>
    <w:pPr>
      <w:keepNext/>
      <w:spacing w:before="240" w:after="0" w:line="240" w:lineRule="exact"/>
      <w:ind w:left="720" w:hanging="720"/>
      <w:jc w:val="both"/>
    </w:pPr>
    <w:rPr>
      <w:rFonts w:ascii="Times New Roman" w:eastAsia="Times New Roman" w:hAnsi="Times New Roman" w:cs="Times New Roman"/>
      <w:kern w:val="0"/>
      <w:sz w:val="24"/>
      <w:szCs w:val="20"/>
      <w:lang w:val="en-GB"/>
      <w14:ligatures w14:val="none"/>
    </w:rPr>
  </w:style>
  <w:style w:type="character" w:customStyle="1" w:styleId="tekstdokbold">
    <w:name w:val="tekst dok. bold"/>
    <w:rsid w:val="00756C8A"/>
    <w:rPr>
      <w:b/>
      <w:bCs w:val="0"/>
    </w:rPr>
  </w:style>
  <w:style w:type="paragraph" w:customStyle="1" w:styleId="Kropki">
    <w:name w:val="Kropki"/>
    <w:basedOn w:val="Normalny"/>
    <w:rsid w:val="00756C8A"/>
    <w:pPr>
      <w:tabs>
        <w:tab w:val="left" w:leader="dot" w:pos="9072"/>
      </w:tabs>
      <w:spacing w:line="360" w:lineRule="auto"/>
      <w:jc w:val="right"/>
    </w:pPr>
    <w:rPr>
      <w:rFonts w:ascii="Arial" w:hAnsi="Arial"/>
      <w:noProof/>
    </w:rPr>
  </w:style>
  <w:style w:type="paragraph" w:styleId="Zwykytekst">
    <w:name w:val="Plain Text"/>
    <w:basedOn w:val="Normalny"/>
    <w:link w:val="ZwykytekstZnak"/>
    <w:rsid w:val="00756C8A"/>
    <w:rPr>
      <w:rFonts w:ascii="Courier New" w:hAnsi="Courier New"/>
      <w:lang w:val="x-none"/>
    </w:rPr>
  </w:style>
  <w:style w:type="character" w:customStyle="1" w:styleId="ZwykytekstZnak">
    <w:name w:val="Zwykły tekst Znak"/>
    <w:basedOn w:val="Domylnaczcionkaakapitu"/>
    <w:link w:val="Zwykytekst"/>
    <w:rsid w:val="00756C8A"/>
    <w:rPr>
      <w:rFonts w:ascii="Courier New" w:eastAsia="Times New Roman" w:hAnsi="Courier New" w:cs="Times New Roman"/>
      <w:kern w:val="0"/>
      <w:sz w:val="20"/>
      <w:szCs w:val="20"/>
      <w:lang w:val="x-none" w:eastAsia="pl-PL"/>
      <w14:ligatures w14:val="none"/>
    </w:rPr>
  </w:style>
  <w:style w:type="paragraph" w:customStyle="1" w:styleId="rozdzia">
    <w:name w:val="rozdział"/>
    <w:basedOn w:val="Normalny"/>
    <w:autoRedefine/>
    <w:rsid w:val="00756C8A"/>
    <w:pPr>
      <w:spacing w:before="120"/>
      <w:ind w:left="600" w:hanging="600"/>
      <w:jc w:val="center"/>
    </w:pPr>
    <w:rPr>
      <w:rFonts w:ascii="Verdana" w:hAnsi="Verdana"/>
      <w:b/>
      <w:spacing w:val="4"/>
    </w:rPr>
  </w:style>
  <w:style w:type="paragraph" w:customStyle="1" w:styleId="tytu0">
    <w:name w:val="tytuł"/>
    <w:basedOn w:val="Normalny"/>
    <w:next w:val="Normalny"/>
    <w:autoRedefine/>
    <w:rsid w:val="00756C8A"/>
    <w:pPr>
      <w:spacing w:before="120"/>
      <w:jc w:val="center"/>
      <w:outlineLvl w:val="2"/>
    </w:pPr>
    <w:rPr>
      <w:rFonts w:ascii="Verdana" w:hAnsi="Verdana"/>
      <w:b/>
    </w:rPr>
  </w:style>
  <w:style w:type="paragraph" w:customStyle="1" w:styleId="tekstdokumentu">
    <w:name w:val="tekst dokumentu"/>
    <w:basedOn w:val="Normalny"/>
    <w:autoRedefine/>
    <w:rsid w:val="00756C8A"/>
    <w:pPr>
      <w:spacing w:before="120" w:after="120"/>
      <w:ind w:left="1680" w:hanging="1680"/>
    </w:pPr>
    <w:rPr>
      <w:b/>
      <w:bCs/>
      <w:iCs/>
    </w:rPr>
  </w:style>
  <w:style w:type="paragraph" w:customStyle="1" w:styleId="zacznik">
    <w:name w:val="załącznik"/>
    <w:basedOn w:val="Tekstpodstawowy"/>
    <w:autoRedefine/>
    <w:rsid w:val="00756C8A"/>
    <w:pPr>
      <w:spacing w:after="0"/>
      <w:ind w:left="1680" w:hanging="1680"/>
    </w:pPr>
    <w:rPr>
      <w:i/>
    </w:rPr>
  </w:style>
  <w:style w:type="paragraph" w:customStyle="1" w:styleId="Cel">
    <w:name w:val="Cel"/>
    <w:basedOn w:val="Normalny"/>
    <w:next w:val="Tekstpodstawowy"/>
    <w:rsid w:val="00756C8A"/>
    <w:pPr>
      <w:spacing w:before="220" w:after="220" w:line="220" w:lineRule="atLeast"/>
    </w:pPr>
    <w:rPr>
      <w:rFonts w:ascii="FormataCnLtCE" w:hAnsi="FormataCnLtCE" w:cs="Tahoma"/>
      <w:lang w:eastAsia="en-US"/>
    </w:rPr>
  </w:style>
  <w:style w:type="paragraph" w:customStyle="1" w:styleId="Tytusekcji">
    <w:name w:val="Tytuł sekcji"/>
    <w:basedOn w:val="Normalny"/>
    <w:next w:val="Normalny"/>
    <w:autoRedefine/>
    <w:rsid w:val="00756C8A"/>
    <w:pPr>
      <w:pBdr>
        <w:top w:val="single" w:sz="6" w:space="2" w:color="FFFFFF"/>
        <w:left w:val="single" w:sz="6" w:space="2" w:color="FFFFFF"/>
        <w:bottom w:val="single" w:sz="6" w:space="2" w:color="FFFFFF"/>
        <w:right w:val="single" w:sz="6" w:space="2" w:color="FFFFFF"/>
      </w:pBdr>
    </w:pPr>
    <w:rPr>
      <w:rFonts w:ascii="FormataCnLtCE" w:hAnsi="FormataCnLtCE" w:cs="Tahoma"/>
      <w:b/>
      <w:lang w:eastAsia="en-US"/>
    </w:rPr>
  </w:style>
  <w:style w:type="paragraph" w:customStyle="1" w:styleId="OfertaUbezpieczenieMajtkowe">
    <w:name w:val="Oferta Ubezpieczenie Majątkowe"/>
    <w:rsid w:val="00756C8A"/>
    <w:pPr>
      <w:spacing w:after="0" w:line="240" w:lineRule="auto"/>
      <w:ind w:left="193" w:right="-357"/>
    </w:pPr>
    <w:rPr>
      <w:rFonts w:ascii="FormataCnLtCE" w:eastAsia="Times New Roman" w:hAnsi="FormataCnLtCE" w:cs="Tahoma"/>
      <w:kern w:val="0"/>
      <w:sz w:val="20"/>
      <w:szCs w:val="20"/>
      <w14:ligatures w14:val="none"/>
    </w:rPr>
  </w:style>
  <w:style w:type="paragraph" w:styleId="Spistreci1">
    <w:name w:val="toc 1"/>
    <w:basedOn w:val="Normalny"/>
    <w:next w:val="Normalny"/>
    <w:autoRedefine/>
    <w:uiPriority w:val="39"/>
    <w:rsid w:val="00756C8A"/>
    <w:pPr>
      <w:spacing w:before="360"/>
    </w:pPr>
    <w:rPr>
      <w:rFonts w:ascii="Calibri Light" w:hAnsi="Calibri Light" w:cs="Calibri Light"/>
      <w:b/>
      <w:bCs/>
      <w:caps/>
    </w:rPr>
  </w:style>
  <w:style w:type="paragraph" w:styleId="Spistreci2">
    <w:name w:val="toc 2"/>
    <w:basedOn w:val="Normalny"/>
    <w:next w:val="Normalny"/>
    <w:autoRedefine/>
    <w:uiPriority w:val="39"/>
    <w:rsid w:val="00756C8A"/>
    <w:pPr>
      <w:tabs>
        <w:tab w:val="left" w:pos="1000"/>
        <w:tab w:val="right" w:leader="dot" w:pos="9346"/>
      </w:tabs>
      <w:spacing w:before="240" w:after="240"/>
    </w:pPr>
    <w:rPr>
      <w:rFonts w:ascii="Calibri" w:hAnsi="Calibri" w:cs="Calibri"/>
      <w:b/>
      <w:bCs/>
    </w:rPr>
  </w:style>
  <w:style w:type="paragraph" w:styleId="Spistreci3">
    <w:name w:val="toc 3"/>
    <w:basedOn w:val="Normalny"/>
    <w:next w:val="Normalny"/>
    <w:autoRedefine/>
    <w:uiPriority w:val="39"/>
    <w:rsid w:val="00756C8A"/>
    <w:pPr>
      <w:tabs>
        <w:tab w:val="left" w:pos="1400"/>
        <w:tab w:val="right" w:leader="dot" w:pos="9346"/>
      </w:tabs>
      <w:ind w:left="200"/>
    </w:pPr>
    <w:rPr>
      <w:rFonts w:ascii="Calibri" w:hAnsi="Calibri" w:cs="Calibri"/>
    </w:rPr>
  </w:style>
  <w:style w:type="paragraph" w:styleId="Spistreci4">
    <w:name w:val="toc 4"/>
    <w:basedOn w:val="Normalny"/>
    <w:next w:val="Normalny"/>
    <w:autoRedefine/>
    <w:uiPriority w:val="39"/>
    <w:rsid w:val="00756C8A"/>
    <w:pPr>
      <w:ind w:left="400"/>
    </w:pPr>
    <w:rPr>
      <w:rFonts w:ascii="Calibri" w:hAnsi="Calibri" w:cs="Calibri"/>
    </w:rPr>
  </w:style>
  <w:style w:type="paragraph" w:styleId="Spistreci5">
    <w:name w:val="toc 5"/>
    <w:basedOn w:val="Normalny"/>
    <w:next w:val="Normalny"/>
    <w:autoRedefine/>
    <w:rsid w:val="00756C8A"/>
    <w:pPr>
      <w:ind w:left="600"/>
    </w:pPr>
    <w:rPr>
      <w:rFonts w:ascii="Calibri" w:hAnsi="Calibri" w:cs="Calibri"/>
    </w:rPr>
  </w:style>
  <w:style w:type="paragraph" w:styleId="Spistreci6">
    <w:name w:val="toc 6"/>
    <w:basedOn w:val="Normalny"/>
    <w:next w:val="Normalny"/>
    <w:autoRedefine/>
    <w:rsid w:val="00756C8A"/>
    <w:pPr>
      <w:ind w:left="800"/>
    </w:pPr>
    <w:rPr>
      <w:rFonts w:ascii="Calibri" w:hAnsi="Calibri" w:cs="Calibri"/>
    </w:rPr>
  </w:style>
  <w:style w:type="paragraph" w:styleId="Spistreci7">
    <w:name w:val="toc 7"/>
    <w:basedOn w:val="Normalny"/>
    <w:next w:val="Normalny"/>
    <w:autoRedefine/>
    <w:rsid w:val="00756C8A"/>
    <w:pPr>
      <w:ind w:left="1000"/>
    </w:pPr>
    <w:rPr>
      <w:rFonts w:ascii="Calibri" w:hAnsi="Calibri" w:cs="Calibri"/>
    </w:rPr>
  </w:style>
  <w:style w:type="paragraph" w:styleId="Spistreci8">
    <w:name w:val="toc 8"/>
    <w:basedOn w:val="Normalny"/>
    <w:next w:val="Normalny"/>
    <w:autoRedefine/>
    <w:rsid w:val="00756C8A"/>
    <w:pPr>
      <w:ind w:left="1200"/>
    </w:pPr>
    <w:rPr>
      <w:rFonts w:ascii="Calibri" w:hAnsi="Calibri" w:cs="Calibri"/>
    </w:rPr>
  </w:style>
  <w:style w:type="paragraph" w:styleId="Spistreci9">
    <w:name w:val="toc 9"/>
    <w:basedOn w:val="Normalny"/>
    <w:next w:val="Normalny"/>
    <w:autoRedefine/>
    <w:rsid w:val="00756C8A"/>
    <w:pPr>
      <w:ind w:left="1400"/>
    </w:pPr>
    <w:rPr>
      <w:rFonts w:ascii="Calibri" w:hAnsi="Calibri" w:cs="Calibri"/>
    </w:rPr>
  </w:style>
  <w:style w:type="paragraph" w:customStyle="1" w:styleId="Tekstblokowy1">
    <w:name w:val="Tekst blokowy1"/>
    <w:basedOn w:val="Normalny"/>
    <w:rsid w:val="00756C8A"/>
    <w:pPr>
      <w:spacing w:before="620" w:line="360" w:lineRule="auto"/>
      <w:ind w:left="851" w:right="-8" w:hanging="691"/>
    </w:pPr>
    <w:rPr>
      <w:b/>
      <w:sz w:val="28"/>
    </w:rPr>
  </w:style>
  <w:style w:type="paragraph" w:customStyle="1" w:styleId="font5">
    <w:name w:val="font5"/>
    <w:basedOn w:val="Normalny"/>
    <w:rsid w:val="00756C8A"/>
    <w:pPr>
      <w:spacing w:before="100" w:beforeAutospacing="1" w:after="100" w:afterAutospacing="1"/>
    </w:pPr>
    <w:rPr>
      <w:rFonts w:ascii="Tahoma" w:hAnsi="Tahoma" w:cs="Tahoma"/>
      <w:color w:val="000000"/>
      <w:sz w:val="16"/>
      <w:szCs w:val="16"/>
    </w:rPr>
  </w:style>
  <w:style w:type="paragraph" w:customStyle="1" w:styleId="font6">
    <w:name w:val="font6"/>
    <w:basedOn w:val="Normalny"/>
    <w:rsid w:val="00756C8A"/>
    <w:pPr>
      <w:spacing w:before="100" w:beforeAutospacing="1" w:after="100" w:afterAutospacing="1"/>
    </w:pPr>
    <w:rPr>
      <w:rFonts w:ascii="Tahoma" w:hAnsi="Tahoma" w:cs="Tahoma"/>
      <w:b/>
      <w:bCs/>
      <w:color w:val="000000"/>
      <w:sz w:val="16"/>
      <w:szCs w:val="16"/>
    </w:rPr>
  </w:style>
  <w:style w:type="paragraph" w:customStyle="1" w:styleId="font7">
    <w:name w:val="font7"/>
    <w:basedOn w:val="Normalny"/>
    <w:rsid w:val="00756C8A"/>
    <w:pPr>
      <w:spacing w:before="100" w:beforeAutospacing="1" w:after="100" w:afterAutospacing="1"/>
    </w:pPr>
    <w:rPr>
      <w:rFonts w:ascii="Verdana" w:hAnsi="Verdana"/>
      <w:b/>
      <w:bCs/>
      <w:sz w:val="16"/>
      <w:szCs w:val="16"/>
    </w:rPr>
  </w:style>
  <w:style w:type="paragraph" w:customStyle="1" w:styleId="xl69">
    <w:name w:val="xl69"/>
    <w:basedOn w:val="Normalny"/>
    <w:rsid w:val="00756C8A"/>
    <w:pPr>
      <w:pBdr>
        <w:top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0">
    <w:name w:val="xl70"/>
    <w:basedOn w:val="Normalny"/>
    <w:rsid w:val="00756C8A"/>
    <w:pP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1">
    <w:name w:val="xl71"/>
    <w:basedOn w:val="Normalny"/>
    <w:rsid w:val="00756C8A"/>
    <w:pPr>
      <w:pBdr>
        <w:bottom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2">
    <w:name w:val="xl72"/>
    <w:basedOn w:val="Normalny"/>
    <w:rsid w:val="00756C8A"/>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3">
    <w:name w:val="xl73"/>
    <w:basedOn w:val="Normalny"/>
    <w:rsid w:val="00756C8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4">
    <w:name w:val="xl74"/>
    <w:basedOn w:val="Normalny"/>
    <w:rsid w:val="00756C8A"/>
    <w:pPr>
      <w:pBdr>
        <w:top w:val="single" w:sz="4" w:space="0" w:color="auto"/>
        <w:left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5">
    <w:name w:val="xl75"/>
    <w:basedOn w:val="Normalny"/>
    <w:rsid w:val="00756C8A"/>
    <w:pPr>
      <w:pBdr>
        <w:top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6">
    <w:name w:val="xl76"/>
    <w:basedOn w:val="Normalny"/>
    <w:rsid w:val="00756C8A"/>
    <w:pPr>
      <w:pBdr>
        <w:top w:val="single" w:sz="4" w:space="0" w:color="auto"/>
        <w:left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7">
    <w:name w:val="xl77"/>
    <w:basedOn w:val="Normalny"/>
    <w:rsid w:val="00756C8A"/>
    <w:pPr>
      <w:pBdr>
        <w:top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8">
    <w:name w:val="xl78"/>
    <w:basedOn w:val="Normalny"/>
    <w:rsid w:val="00756C8A"/>
    <w:pPr>
      <w:pBdr>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79">
    <w:name w:val="xl79"/>
    <w:basedOn w:val="Normalny"/>
    <w:rsid w:val="00756C8A"/>
    <w:pPr>
      <w:pBdr>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0">
    <w:name w:val="xl80"/>
    <w:basedOn w:val="Normalny"/>
    <w:rsid w:val="00756C8A"/>
    <w:pPr>
      <w:pBdr>
        <w:left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1">
    <w:name w:val="xl81"/>
    <w:basedOn w:val="Normalny"/>
    <w:rsid w:val="00756C8A"/>
    <w:pPr>
      <w:pBdr>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2">
    <w:name w:val="xl82"/>
    <w:basedOn w:val="Normalny"/>
    <w:rsid w:val="00756C8A"/>
    <w:pPr>
      <w:pBdr>
        <w:left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3">
    <w:name w:val="xl83"/>
    <w:basedOn w:val="Normalny"/>
    <w:rsid w:val="00756C8A"/>
    <w:pPr>
      <w:pBdr>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4">
    <w:name w:val="xl84"/>
    <w:basedOn w:val="Normalny"/>
    <w:rsid w:val="00756C8A"/>
    <w:pPr>
      <w:pBdr>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5">
    <w:name w:val="xl85"/>
    <w:basedOn w:val="Normalny"/>
    <w:rsid w:val="00756C8A"/>
    <w:pPr>
      <w:pBdr>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86">
    <w:name w:val="xl86"/>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87">
    <w:name w:val="xl87"/>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88">
    <w:name w:val="xl8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89">
    <w:name w:val="xl8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0">
    <w:name w:val="xl9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1">
    <w:name w:val="xl91"/>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92">
    <w:name w:val="xl92"/>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93">
    <w:name w:val="xl93"/>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94">
    <w:name w:val="xl94"/>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95">
    <w:name w:val="xl9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6">
    <w:name w:val="xl96"/>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7">
    <w:name w:val="xl97"/>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8">
    <w:name w:val="xl9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99">
    <w:name w:val="xl99"/>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00">
    <w:name w:val="xl10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01">
    <w:name w:val="xl101"/>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02">
    <w:name w:val="xl10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03">
    <w:name w:val="xl103"/>
    <w:basedOn w:val="Normalny"/>
    <w:rsid w:val="00756C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Verdana" w:hAnsi="Verdana"/>
      <w:sz w:val="16"/>
      <w:szCs w:val="16"/>
    </w:rPr>
  </w:style>
  <w:style w:type="paragraph" w:customStyle="1" w:styleId="xl104">
    <w:name w:val="xl104"/>
    <w:basedOn w:val="Normalny"/>
    <w:rsid w:val="00756C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Verdana" w:hAnsi="Verdana"/>
      <w:sz w:val="16"/>
      <w:szCs w:val="16"/>
    </w:rPr>
  </w:style>
  <w:style w:type="paragraph" w:customStyle="1" w:styleId="xl105">
    <w:name w:val="xl10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06">
    <w:name w:val="xl106"/>
    <w:basedOn w:val="Normalny"/>
    <w:rsid w:val="00756C8A"/>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Normalny"/>
    <w:rsid w:val="00756C8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color w:val="FF0000"/>
      <w:sz w:val="16"/>
      <w:szCs w:val="16"/>
    </w:rPr>
  </w:style>
  <w:style w:type="paragraph" w:customStyle="1" w:styleId="xl109">
    <w:name w:val="xl109"/>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11">
    <w:name w:val="xl111"/>
    <w:basedOn w:val="Normalny"/>
    <w:rsid w:val="00756C8A"/>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center"/>
    </w:pPr>
    <w:rPr>
      <w:rFonts w:ascii="Verdana" w:hAnsi="Verdana"/>
      <w:sz w:val="16"/>
      <w:szCs w:val="16"/>
    </w:rPr>
  </w:style>
  <w:style w:type="paragraph" w:customStyle="1" w:styleId="xl112">
    <w:name w:val="xl112"/>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rPr>
  </w:style>
  <w:style w:type="paragraph" w:customStyle="1" w:styleId="xl113">
    <w:name w:val="xl113"/>
    <w:basedOn w:val="Normalny"/>
    <w:rsid w:val="00756C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756C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Verdana" w:hAnsi="Verdana"/>
      <w:color w:val="000000"/>
      <w:sz w:val="16"/>
      <w:szCs w:val="16"/>
    </w:rPr>
  </w:style>
  <w:style w:type="paragraph" w:customStyle="1" w:styleId="xl115">
    <w:name w:val="xl115"/>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116">
    <w:name w:val="xl116"/>
    <w:basedOn w:val="Normalny"/>
    <w:rsid w:val="00756C8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b/>
      <w:bCs/>
      <w:sz w:val="16"/>
      <w:szCs w:val="16"/>
    </w:rPr>
  </w:style>
  <w:style w:type="paragraph" w:customStyle="1" w:styleId="xl117">
    <w:name w:val="xl117"/>
    <w:basedOn w:val="Normalny"/>
    <w:rsid w:val="00756C8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sz w:val="16"/>
      <w:szCs w:val="16"/>
    </w:rPr>
  </w:style>
  <w:style w:type="paragraph" w:customStyle="1" w:styleId="xl118">
    <w:name w:val="xl118"/>
    <w:basedOn w:val="Normalny"/>
    <w:rsid w:val="00756C8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9">
    <w:name w:val="xl119"/>
    <w:basedOn w:val="Normalny"/>
    <w:rsid w:val="00756C8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Verdana" w:hAnsi="Verdana"/>
      <w:sz w:val="11"/>
      <w:szCs w:val="11"/>
    </w:rPr>
  </w:style>
  <w:style w:type="paragraph" w:customStyle="1" w:styleId="xl24">
    <w:name w:val="xl24"/>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tylSIWZDziayZnak">
    <w:name w:val="Styl SIWZ Działy + Znak"/>
    <w:link w:val="StylSIWZDziay"/>
    <w:locked/>
    <w:rsid w:val="00756C8A"/>
    <w:rPr>
      <w:rFonts w:ascii="Verdana" w:hAnsi="Verdana" w:cs="Verdana"/>
      <w:b/>
      <w:bCs/>
      <w:smallCaps/>
      <w:kern w:val="32"/>
    </w:rPr>
  </w:style>
  <w:style w:type="paragraph" w:customStyle="1" w:styleId="StylSIWZDziay">
    <w:name w:val="Styl SIWZ Działy +"/>
    <w:basedOn w:val="Normalny"/>
    <w:link w:val="StylSIWZDziayZnak"/>
    <w:rsid w:val="00756C8A"/>
    <w:pPr>
      <w:keepNext/>
      <w:framePr w:wrap="auto" w:vAnchor="text" w:hAnchor="text" w:y="1"/>
      <w:spacing w:before="240" w:after="60"/>
      <w:outlineLvl w:val="0"/>
    </w:pPr>
    <w:rPr>
      <w:rFonts w:ascii="Verdana" w:eastAsiaTheme="minorHAnsi" w:hAnsi="Verdana" w:cs="Verdana"/>
      <w:b/>
      <w:bCs/>
      <w:smallCaps/>
      <w:kern w:val="32"/>
      <w:sz w:val="22"/>
      <w:szCs w:val="22"/>
      <w:lang w:eastAsia="en-US"/>
      <w14:ligatures w14:val="standardContextual"/>
    </w:rPr>
  </w:style>
  <w:style w:type="numbering" w:styleId="111111">
    <w:name w:val="Outline List 2"/>
    <w:basedOn w:val="Bezlisty"/>
    <w:rsid w:val="00756C8A"/>
    <w:pPr>
      <w:numPr>
        <w:numId w:val="5"/>
      </w:numPr>
    </w:pPr>
  </w:style>
  <w:style w:type="character" w:customStyle="1" w:styleId="FontStyle26">
    <w:name w:val="Font Style26"/>
    <w:rsid w:val="00756C8A"/>
    <w:rPr>
      <w:rFonts w:ascii="Arial" w:hAnsi="Arial" w:cs="Arial"/>
      <w:color w:val="000000"/>
      <w:sz w:val="20"/>
      <w:szCs w:val="20"/>
    </w:rPr>
  </w:style>
  <w:style w:type="character" w:styleId="Odwoanieprzypisukocowego">
    <w:name w:val="endnote reference"/>
    <w:semiHidden/>
    <w:unhideWhenUsed/>
    <w:rsid w:val="00756C8A"/>
    <w:rPr>
      <w:vertAlign w:val="superscript"/>
    </w:rPr>
  </w:style>
  <w:style w:type="paragraph" w:customStyle="1" w:styleId="Akapitzlist1">
    <w:name w:val="Akapit z listą1"/>
    <w:basedOn w:val="Normalny"/>
    <w:rsid w:val="00756C8A"/>
    <w:pPr>
      <w:ind w:left="720"/>
    </w:pPr>
    <w:rPr>
      <w:rFonts w:eastAsia="Calibri"/>
    </w:rPr>
  </w:style>
  <w:style w:type="character" w:customStyle="1" w:styleId="FontStyle21">
    <w:name w:val="Font Style21"/>
    <w:rsid w:val="00756C8A"/>
    <w:rPr>
      <w:rFonts w:ascii="Arial" w:hAnsi="Arial" w:cs="Arial"/>
      <w:color w:val="000000"/>
      <w:sz w:val="22"/>
      <w:szCs w:val="22"/>
    </w:rPr>
  </w:style>
  <w:style w:type="character" w:styleId="Hipercze">
    <w:name w:val="Hyperlink"/>
    <w:uiPriority w:val="99"/>
    <w:rsid w:val="00756C8A"/>
    <w:rPr>
      <w:rFonts w:cs="Times New Roman"/>
      <w:color w:val="0000FF"/>
      <w:u w:val="single"/>
    </w:rPr>
  </w:style>
  <w:style w:type="character" w:styleId="UyteHipercze">
    <w:name w:val="FollowedHyperlink"/>
    <w:uiPriority w:val="99"/>
    <w:rsid w:val="00756C8A"/>
    <w:rPr>
      <w:rFonts w:cs="Times New Roman"/>
      <w:color w:val="800080"/>
      <w:u w:val="single"/>
    </w:rPr>
  </w:style>
  <w:style w:type="character" w:styleId="HTML-przykad">
    <w:name w:val="HTML Sample"/>
    <w:rsid w:val="00756C8A"/>
    <w:rPr>
      <w:rFonts w:ascii="Verdana" w:hAnsi="Verdana" w:cs="Verdana"/>
      <w:sz w:val="22"/>
      <w:szCs w:val="22"/>
    </w:rPr>
  </w:style>
  <w:style w:type="character" w:customStyle="1" w:styleId="FooterChar">
    <w:name w:val="Footer Char"/>
    <w:aliases w:val="Znak4 Char"/>
    <w:locked/>
    <w:rsid w:val="00756C8A"/>
    <w:rPr>
      <w:rFonts w:ascii="Times New Roman" w:hAnsi="Times New Roman"/>
      <w:sz w:val="20"/>
      <w:lang w:val="x-none" w:eastAsia="pl-PL"/>
    </w:rPr>
  </w:style>
  <w:style w:type="character" w:customStyle="1" w:styleId="FooterChar1">
    <w:name w:val="Footer Char1"/>
    <w:aliases w:val="Znak4 Char1"/>
    <w:semiHidden/>
    <w:locked/>
    <w:rsid w:val="00756C8A"/>
    <w:rPr>
      <w:rFonts w:ascii="Times New Roman" w:hAnsi="Times New Roman" w:cs="Times New Roman"/>
      <w:sz w:val="20"/>
      <w:szCs w:val="20"/>
    </w:rPr>
  </w:style>
  <w:style w:type="character" w:customStyle="1" w:styleId="PlandokumentuZnak1">
    <w:name w:val="Plan dokumentu Znak1"/>
    <w:semiHidden/>
    <w:locked/>
    <w:rsid w:val="00756C8A"/>
    <w:rPr>
      <w:rFonts w:ascii="Arial" w:eastAsia="Calibri" w:hAnsi="Arial" w:cs="Arial"/>
      <w:sz w:val="22"/>
      <w:szCs w:val="22"/>
      <w:lang w:val="pl-PL" w:eastAsia="pl-PL" w:bidi="ar-SA"/>
    </w:rPr>
  </w:style>
  <w:style w:type="paragraph" w:customStyle="1" w:styleId="Bezodstpw1">
    <w:name w:val="Bez odstępów1"/>
    <w:rsid w:val="00756C8A"/>
    <w:pPr>
      <w:spacing w:after="0" w:line="240" w:lineRule="auto"/>
    </w:pPr>
    <w:rPr>
      <w:rFonts w:ascii="Calibri" w:eastAsia="Times New Roman" w:hAnsi="Calibri" w:cs="Calibri"/>
      <w:kern w:val="0"/>
      <w14:ligatures w14:val="none"/>
    </w:rPr>
  </w:style>
  <w:style w:type="paragraph" w:customStyle="1" w:styleId="Akapitzlist2">
    <w:name w:val="Akapit z listą2"/>
    <w:basedOn w:val="Normalny"/>
    <w:rsid w:val="00756C8A"/>
    <w:pPr>
      <w:ind w:left="720"/>
    </w:pPr>
    <w:rPr>
      <w:rFonts w:eastAsia="Calibri"/>
    </w:rPr>
  </w:style>
  <w:style w:type="paragraph" w:customStyle="1" w:styleId="Nagwekspisutreci1">
    <w:name w:val="Nagłówek spisu treści1"/>
    <w:basedOn w:val="Nagwek1"/>
    <w:next w:val="Normalny"/>
    <w:rsid w:val="00756C8A"/>
  </w:style>
  <w:style w:type="paragraph" w:customStyle="1" w:styleId="BodyTextIndent31">
    <w:name w:val="Body Text Indent 31"/>
    <w:basedOn w:val="Normalny"/>
    <w:semiHidden/>
    <w:rsid w:val="00756C8A"/>
    <w:pPr>
      <w:spacing w:after="120"/>
      <w:ind w:left="283"/>
    </w:pPr>
    <w:rPr>
      <w:rFonts w:eastAsia="Calibri"/>
      <w:sz w:val="16"/>
      <w:szCs w:val="16"/>
    </w:rPr>
  </w:style>
  <w:style w:type="paragraph" w:customStyle="1" w:styleId="BodyText22">
    <w:name w:val="Body Text 22"/>
    <w:basedOn w:val="Normalny"/>
    <w:semiHidden/>
    <w:rsid w:val="00756C8A"/>
    <w:pPr>
      <w:tabs>
        <w:tab w:val="left" w:pos="-1560"/>
        <w:tab w:val="left" w:pos="-1418"/>
      </w:tabs>
    </w:pPr>
    <w:rPr>
      <w:rFonts w:eastAsia="Calibri"/>
    </w:rPr>
  </w:style>
  <w:style w:type="paragraph" w:customStyle="1" w:styleId="TableNormal1">
    <w:name w:val="Table Normal1"/>
    <w:semiHidden/>
    <w:rsid w:val="00756C8A"/>
    <w:pPr>
      <w:overflowPunct w:val="0"/>
      <w:autoSpaceDE w:val="0"/>
      <w:autoSpaceDN w:val="0"/>
      <w:adjustRightInd w:val="0"/>
      <w:spacing w:after="0" w:line="240" w:lineRule="auto"/>
      <w:ind w:left="482"/>
      <w:jc w:val="both"/>
    </w:pPr>
    <w:rPr>
      <w:rFonts w:ascii="Times New Roman" w:eastAsia="Calibri" w:hAnsi="Times New Roman" w:cs="Times New Roman"/>
      <w:kern w:val="0"/>
      <w:sz w:val="24"/>
      <w:szCs w:val="24"/>
      <w:lang w:eastAsia="pl-PL"/>
      <w14:ligatures w14:val="none"/>
    </w:rPr>
  </w:style>
  <w:style w:type="paragraph" w:customStyle="1" w:styleId="BlockText1">
    <w:name w:val="Block Text1"/>
    <w:basedOn w:val="Normalny"/>
    <w:semiHidden/>
    <w:rsid w:val="00756C8A"/>
    <w:pPr>
      <w:spacing w:before="620" w:line="360" w:lineRule="auto"/>
      <w:ind w:left="851" w:right="-8" w:hanging="691"/>
    </w:pPr>
    <w:rPr>
      <w:rFonts w:eastAsia="Calibri"/>
      <w:b/>
      <w:bCs/>
      <w:sz w:val="28"/>
      <w:szCs w:val="28"/>
    </w:rPr>
  </w:style>
  <w:style w:type="paragraph" w:customStyle="1" w:styleId="Nag3wekstrony">
    <w:name w:val="Nag3ówek strony"/>
    <w:basedOn w:val="TableNormal1"/>
    <w:rsid w:val="00756C8A"/>
    <w:pPr>
      <w:tabs>
        <w:tab w:val="center" w:pos="4536"/>
        <w:tab w:val="right" w:pos="9072"/>
      </w:tabs>
      <w:ind w:left="0"/>
      <w:jc w:val="left"/>
    </w:pPr>
  </w:style>
  <w:style w:type="paragraph" w:customStyle="1" w:styleId="BodyTextIndent21">
    <w:name w:val="Body Text Indent 21"/>
    <w:basedOn w:val="TableNormal1"/>
    <w:semiHidden/>
    <w:rsid w:val="00756C8A"/>
    <w:pPr>
      <w:spacing w:line="360" w:lineRule="auto"/>
      <w:ind w:left="0" w:firstLine="708"/>
      <w:jc w:val="left"/>
    </w:pPr>
  </w:style>
  <w:style w:type="paragraph" w:customStyle="1" w:styleId="BodyText31">
    <w:name w:val="Body Text 31"/>
    <w:basedOn w:val="TableNormal1"/>
    <w:semiHidden/>
    <w:rsid w:val="00756C8A"/>
    <w:pPr>
      <w:ind w:left="0"/>
    </w:pPr>
  </w:style>
  <w:style w:type="paragraph" w:customStyle="1" w:styleId="CharChar1ZnakZnakZnakZnakZnak">
    <w:name w:val="Char Char1 Znak Znak Znak Znak Znak"/>
    <w:basedOn w:val="Normalny"/>
    <w:semiHidden/>
    <w:rsid w:val="00756C8A"/>
    <w:rPr>
      <w:rFonts w:eastAsia="Calibri"/>
    </w:rPr>
  </w:style>
  <w:style w:type="character" w:customStyle="1" w:styleId="SIWZDziayZnak">
    <w:name w:val="SIWZ Działy Znak"/>
    <w:link w:val="SIWZDziay"/>
    <w:locked/>
    <w:rsid w:val="00756C8A"/>
    <w:rPr>
      <w:rFonts w:ascii="Verdana" w:eastAsia="Calibri" w:hAnsi="Verdana" w:cs="Verdana"/>
      <w:b/>
      <w:bCs/>
      <w:smallCaps/>
      <w:kern w:val="32"/>
      <w:lang w:eastAsia="pl-PL"/>
    </w:rPr>
  </w:style>
  <w:style w:type="paragraph" w:customStyle="1" w:styleId="SIWZDziay">
    <w:name w:val="SIWZ Działy"/>
    <w:basedOn w:val="Nagwek1"/>
    <w:link w:val="SIWZDziayZnak"/>
    <w:autoRedefine/>
    <w:rsid w:val="00756C8A"/>
    <w:rPr>
      <w:rFonts w:ascii="Verdana" w:eastAsia="Calibri" w:hAnsi="Verdana" w:cs="Verdana"/>
      <w:b/>
      <w:bCs/>
      <w:smallCaps/>
      <w:color w:val="auto"/>
      <w:kern w:val="32"/>
      <w:sz w:val="22"/>
      <w:szCs w:val="22"/>
      <w14:ligatures w14:val="standardContextual"/>
    </w:rPr>
  </w:style>
  <w:style w:type="paragraph" w:customStyle="1" w:styleId="msonormalcxspdrugie">
    <w:name w:val="msonormalcxspdrugie"/>
    <w:basedOn w:val="Normalny"/>
    <w:semiHidden/>
    <w:rsid w:val="00756C8A"/>
    <w:pPr>
      <w:spacing w:before="100" w:beforeAutospacing="1" w:after="100" w:afterAutospacing="1"/>
    </w:pPr>
    <w:rPr>
      <w:rFonts w:eastAsia="Calibri"/>
    </w:rPr>
  </w:style>
  <w:style w:type="character" w:styleId="Odwoanieprzypisudolnego">
    <w:name w:val="footnote reference"/>
    <w:aliases w:val="Odwołanie przypisu"/>
    <w:uiPriority w:val="99"/>
    <w:rsid w:val="00756C8A"/>
    <w:rPr>
      <w:rFonts w:cs="Times New Roman"/>
      <w:vertAlign w:val="superscript"/>
    </w:rPr>
  </w:style>
  <w:style w:type="character" w:styleId="Odwoaniedokomentarza">
    <w:name w:val="annotation reference"/>
    <w:rsid w:val="00756C8A"/>
    <w:rPr>
      <w:rFonts w:cs="Times New Roman"/>
      <w:sz w:val="16"/>
      <w:szCs w:val="16"/>
    </w:rPr>
  </w:style>
  <w:style w:type="character" w:customStyle="1" w:styleId="ZnakZnakZnak5">
    <w:name w:val="Znak Znak Znak5"/>
    <w:rsid w:val="00756C8A"/>
    <w:rPr>
      <w:rFonts w:cs="Times New Roman"/>
      <w:sz w:val="28"/>
      <w:szCs w:val="28"/>
    </w:rPr>
  </w:style>
  <w:style w:type="character" w:customStyle="1" w:styleId="akapitustep">
    <w:name w:val="akapitustep"/>
    <w:rsid w:val="00756C8A"/>
    <w:rPr>
      <w:rFonts w:cs="Times New Roman"/>
    </w:rPr>
  </w:style>
  <w:style w:type="character" w:customStyle="1" w:styleId="ZnakZnak1">
    <w:name w:val="Znak Znak1"/>
    <w:aliases w:val="Tekst podstawowy Znak1"/>
    <w:rsid w:val="00756C8A"/>
    <w:rPr>
      <w:rFonts w:cs="Times New Roman"/>
    </w:rPr>
  </w:style>
  <w:style w:type="character" w:customStyle="1" w:styleId="ZnakZnak12">
    <w:name w:val="Znak Znak12"/>
    <w:rsid w:val="00756C8A"/>
    <w:rPr>
      <w:rFonts w:cs="Times New Roman"/>
      <w:lang w:val="pl-PL" w:eastAsia="pl-PL"/>
    </w:rPr>
  </w:style>
  <w:style w:type="character" w:customStyle="1" w:styleId="ZnakZnak24">
    <w:name w:val="Znak Znak24"/>
    <w:rsid w:val="00756C8A"/>
    <w:rPr>
      <w:rFonts w:ascii="Times New Roman" w:hAnsi="Times New Roman" w:cs="Times New Roman"/>
      <w:sz w:val="28"/>
      <w:szCs w:val="28"/>
      <w:lang w:val="x-none" w:eastAsia="pl-PL"/>
    </w:rPr>
  </w:style>
  <w:style w:type="character" w:customStyle="1" w:styleId="Znak4ZnakZnak">
    <w:name w:val="Znak4 Znak Znak"/>
    <w:rsid w:val="00756C8A"/>
    <w:rPr>
      <w:rFonts w:cs="Times New Roman"/>
    </w:rPr>
  </w:style>
  <w:style w:type="table" w:styleId="Tabela-Lista4">
    <w:name w:val="Table List 4"/>
    <w:basedOn w:val="Standardowy"/>
    <w:rsid w:val="00756C8A"/>
    <w:pPr>
      <w:spacing w:after="0" w:line="240" w:lineRule="auto"/>
    </w:pPr>
    <w:rPr>
      <w:rFonts w:ascii="Times New Roman" w:eastAsia="Calibri" w:hAnsi="Times New Roman" w:cs="Times New Roman"/>
      <w:kern w:val="0"/>
      <w:sz w:val="20"/>
      <w:szCs w:val="20"/>
      <w:lang w:eastAsia="pl-PL"/>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Siatka">
    <w:name w:val="Table Grid"/>
    <w:basedOn w:val="Standardowy"/>
    <w:rsid w:val="00756C8A"/>
    <w:pPr>
      <w:spacing w:after="0" w:line="240" w:lineRule="auto"/>
    </w:pPr>
    <w:rPr>
      <w:rFonts w:ascii="Times New Roman" w:eastAsia="Calibri"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TableNormal1"/>
    <w:next w:val="TableNormal1"/>
    <w:qFormat/>
    <w:rsid w:val="00756C8A"/>
    <w:pPr>
      <w:ind w:left="0"/>
    </w:pPr>
    <w:rPr>
      <w:b/>
      <w:bCs/>
    </w:rPr>
  </w:style>
  <w:style w:type="character" w:styleId="Numerstrony">
    <w:name w:val="page number"/>
    <w:rsid w:val="00756C8A"/>
    <w:rPr>
      <w:rFonts w:cs="Times New Roman"/>
    </w:rPr>
  </w:style>
  <w:style w:type="numbering" w:styleId="1ai">
    <w:name w:val="Outline List 1"/>
    <w:basedOn w:val="Bezlisty"/>
    <w:rsid w:val="00756C8A"/>
    <w:pPr>
      <w:numPr>
        <w:numId w:val="7"/>
      </w:numPr>
    </w:pPr>
  </w:style>
  <w:style w:type="numbering" w:customStyle="1" w:styleId="ArticleSection">
    <w:name w:val="Article / Section"/>
    <w:rsid w:val="00756C8A"/>
    <w:pPr>
      <w:numPr>
        <w:numId w:val="2"/>
      </w:numPr>
    </w:pPr>
  </w:style>
  <w:style w:type="character" w:customStyle="1" w:styleId="ZnakZnak3">
    <w:name w:val="Znak Znak3"/>
    <w:rsid w:val="00756C8A"/>
    <w:rPr>
      <w:sz w:val="24"/>
      <w:szCs w:val="24"/>
      <w:lang w:val="pl-PL" w:eastAsia="pl-PL" w:bidi="ar-SA"/>
    </w:rPr>
  </w:style>
  <w:style w:type="paragraph" w:styleId="Nagwekspisutreci">
    <w:name w:val="TOC Heading"/>
    <w:basedOn w:val="Nagwek1"/>
    <w:next w:val="Normalny"/>
    <w:uiPriority w:val="39"/>
    <w:qFormat/>
    <w:rsid w:val="00756C8A"/>
    <w:pPr>
      <w:spacing w:before="240" w:after="0"/>
      <w:ind w:left="482"/>
      <w:outlineLvl w:val="9"/>
    </w:pPr>
    <w:rPr>
      <w:sz w:val="32"/>
      <w:szCs w:val="32"/>
    </w:rPr>
  </w:style>
  <w:style w:type="numbering" w:styleId="Artykusekcja">
    <w:name w:val="Outline List 3"/>
    <w:basedOn w:val="Bezlisty"/>
    <w:rsid w:val="00756C8A"/>
    <w:pPr>
      <w:numPr>
        <w:numId w:val="6"/>
      </w:numPr>
    </w:pPr>
  </w:style>
  <w:style w:type="character" w:customStyle="1" w:styleId="Nagwek1Znak1">
    <w:name w:val="Nagłówek 1 Znak1"/>
    <w:rsid w:val="00756C8A"/>
    <w:rPr>
      <w:rFonts w:ascii="Arial" w:hAnsi="Arial" w:cs="Arial"/>
      <w:b/>
      <w:bCs/>
      <w:kern w:val="32"/>
      <w:sz w:val="32"/>
      <w:szCs w:val="32"/>
    </w:rPr>
  </w:style>
  <w:style w:type="character" w:customStyle="1" w:styleId="TematkomentarzaZnak1">
    <w:name w:val="Temat komentarza Znak1"/>
    <w:semiHidden/>
    <w:rsid w:val="00756C8A"/>
    <w:rPr>
      <w:rFonts w:ascii="Times New Roman" w:eastAsia="Calibri" w:hAnsi="Times New Roman" w:cs="Times New Roman"/>
      <w:b/>
      <w:bCs/>
      <w:sz w:val="20"/>
      <w:szCs w:val="20"/>
      <w:lang w:val="pl-PL" w:eastAsia="pl-PL" w:bidi="ar-SA"/>
    </w:rPr>
  </w:style>
  <w:style w:type="character" w:styleId="Numerwiersza">
    <w:name w:val="line number"/>
    <w:basedOn w:val="Domylnaczcionkaakapitu"/>
    <w:rsid w:val="00756C8A"/>
  </w:style>
  <w:style w:type="character" w:customStyle="1" w:styleId="ZnakZnakZnak51">
    <w:name w:val="Znak Znak Znak51"/>
    <w:locked/>
    <w:rsid w:val="00756C8A"/>
    <w:rPr>
      <w:sz w:val="28"/>
    </w:rPr>
  </w:style>
  <w:style w:type="character" w:customStyle="1" w:styleId="ZnakZnak">
    <w:name w:val="Znak Znak"/>
    <w:rsid w:val="00756C8A"/>
    <w:rPr>
      <w:lang w:val="pl-PL" w:eastAsia="pl-PL" w:bidi="ar-SA"/>
    </w:rPr>
  </w:style>
  <w:style w:type="paragraph" w:customStyle="1" w:styleId="Tekstblokowy2">
    <w:name w:val="Tekst blokowy2"/>
    <w:basedOn w:val="Normalny"/>
    <w:rsid w:val="00756C8A"/>
    <w:pPr>
      <w:spacing w:before="620" w:line="360" w:lineRule="auto"/>
      <w:ind w:left="851" w:right="-8" w:hanging="691"/>
    </w:pPr>
    <w:rPr>
      <w:b/>
      <w:sz w:val="28"/>
    </w:rPr>
  </w:style>
  <w:style w:type="paragraph" w:customStyle="1" w:styleId="Tekstpodstawowywcity21">
    <w:name w:val="Tekst podstawowy wcięty 21"/>
    <w:basedOn w:val="Standardowy1"/>
    <w:rsid w:val="00756C8A"/>
    <w:pPr>
      <w:spacing w:line="360" w:lineRule="auto"/>
      <w:ind w:left="0" w:firstLine="708"/>
      <w:jc w:val="left"/>
    </w:pPr>
  </w:style>
  <w:style w:type="paragraph" w:customStyle="1" w:styleId="Tekstpodstawowy31">
    <w:name w:val="Tekst podstawowy 31"/>
    <w:basedOn w:val="Standardowy1"/>
    <w:rsid w:val="00756C8A"/>
    <w:pPr>
      <w:ind w:left="0"/>
    </w:pPr>
  </w:style>
  <w:style w:type="paragraph" w:customStyle="1" w:styleId="CharChar1ZnakZnakZnakZnakZnak1">
    <w:name w:val="Char Char1 Znak Znak Znak Znak Znak1"/>
    <w:basedOn w:val="Normalny"/>
    <w:rsid w:val="00756C8A"/>
  </w:style>
  <w:style w:type="paragraph" w:styleId="Bezodstpw">
    <w:name w:val="No Spacing"/>
    <w:uiPriority w:val="1"/>
    <w:qFormat/>
    <w:rsid w:val="00756C8A"/>
    <w:pPr>
      <w:spacing w:after="0" w:line="240" w:lineRule="auto"/>
    </w:pPr>
    <w:rPr>
      <w:rFonts w:ascii="Calibri" w:eastAsia="Calibri" w:hAnsi="Calibri" w:cs="Times New Roman"/>
      <w:kern w:val="0"/>
      <w14:ligatures w14:val="none"/>
    </w:rPr>
  </w:style>
  <w:style w:type="character" w:customStyle="1" w:styleId="ZnakZnak121">
    <w:name w:val="Znak Znak121"/>
    <w:rsid w:val="00756C8A"/>
    <w:rPr>
      <w:lang w:val="pl-PL" w:eastAsia="pl-PL" w:bidi="ar-SA"/>
    </w:rPr>
  </w:style>
  <w:style w:type="character" w:customStyle="1" w:styleId="ZnakZnak241">
    <w:name w:val="Znak Znak241"/>
    <w:rsid w:val="00756C8A"/>
    <w:rPr>
      <w:rFonts w:ascii="Times New Roman" w:eastAsia="Times New Roman" w:hAnsi="Times New Roman" w:cs="Times New Roman"/>
      <w:sz w:val="28"/>
      <w:lang w:eastAsia="pl-PL"/>
    </w:rPr>
  </w:style>
  <w:style w:type="character" w:customStyle="1" w:styleId="Znak4ZnakZnak1">
    <w:name w:val="Znak4 Znak Znak1"/>
    <w:basedOn w:val="Domylnaczcionkaakapitu"/>
    <w:locked/>
    <w:rsid w:val="00756C8A"/>
  </w:style>
  <w:style w:type="character" w:customStyle="1" w:styleId="StopkaZnak1">
    <w:name w:val="Stopka Znak1"/>
    <w:aliases w:val="Znak4 Znak1"/>
    <w:semiHidden/>
    <w:rsid w:val="00756C8A"/>
    <w:rPr>
      <w:rFonts w:eastAsia="Calibri"/>
    </w:rPr>
  </w:style>
  <w:style w:type="character" w:customStyle="1" w:styleId="ZnakZnak31">
    <w:name w:val="Znak Znak31"/>
    <w:rsid w:val="00756C8A"/>
    <w:rPr>
      <w:sz w:val="24"/>
      <w:szCs w:val="24"/>
      <w:lang w:val="pl-PL" w:eastAsia="pl-PL" w:bidi="ar-SA"/>
    </w:rPr>
  </w:style>
  <w:style w:type="paragraph" w:customStyle="1" w:styleId="TableContents">
    <w:name w:val="Table Contents"/>
    <w:basedOn w:val="Normalny"/>
    <w:rsid w:val="00756C8A"/>
    <w:pPr>
      <w:widowControl w:val="0"/>
      <w:suppressLineNumbers/>
      <w:suppressAutoHyphens/>
      <w:autoSpaceDN w:val="0"/>
      <w:textAlignment w:val="baseline"/>
    </w:pPr>
    <w:rPr>
      <w:rFonts w:eastAsia="Andale Sans UI" w:cs="Tahoma"/>
      <w:kern w:val="3"/>
      <w:lang w:val="de-DE" w:eastAsia="ja-JP" w:bidi="fa-IR"/>
    </w:rPr>
  </w:style>
  <w:style w:type="paragraph" w:customStyle="1" w:styleId="xl120">
    <w:name w:val="xl120"/>
    <w:basedOn w:val="Normalny"/>
    <w:rsid w:val="00756C8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0"/>
      <w:szCs w:val="10"/>
    </w:rPr>
  </w:style>
  <w:style w:type="paragraph" w:customStyle="1" w:styleId="xl121">
    <w:name w:val="xl121"/>
    <w:basedOn w:val="Normalny"/>
    <w:rsid w:val="00756C8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0"/>
      <w:szCs w:val="10"/>
    </w:rPr>
  </w:style>
  <w:style w:type="paragraph" w:customStyle="1" w:styleId="xl122">
    <w:name w:val="xl122"/>
    <w:basedOn w:val="Normalny"/>
    <w:rsid w:val="00756C8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0"/>
      <w:szCs w:val="10"/>
    </w:rPr>
  </w:style>
  <w:style w:type="paragraph" w:customStyle="1" w:styleId="xl123">
    <w:name w:val="xl123"/>
    <w:basedOn w:val="Normalny"/>
    <w:rsid w:val="00756C8A"/>
    <w:pPr>
      <w:pBdr>
        <w:left w:val="single" w:sz="4" w:space="0" w:color="auto"/>
      </w:pBdr>
      <w:spacing w:before="100" w:beforeAutospacing="1" w:after="100" w:afterAutospacing="1"/>
      <w:jc w:val="center"/>
      <w:textAlignment w:val="center"/>
    </w:pPr>
    <w:rPr>
      <w:rFonts w:ascii="Arial" w:hAnsi="Arial" w:cs="Arial"/>
      <w:sz w:val="10"/>
      <w:szCs w:val="10"/>
    </w:rPr>
  </w:style>
  <w:style w:type="paragraph" w:customStyle="1" w:styleId="xl124">
    <w:name w:val="xl124"/>
    <w:basedOn w:val="Normalny"/>
    <w:rsid w:val="00756C8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0"/>
      <w:szCs w:val="10"/>
    </w:rPr>
  </w:style>
  <w:style w:type="paragraph" w:customStyle="1" w:styleId="xl125">
    <w:name w:val="xl125"/>
    <w:basedOn w:val="Normalny"/>
    <w:rsid w:val="00756C8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0"/>
      <w:szCs w:val="10"/>
    </w:rPr>
  </w:style>
  <w:style w:type="paragraph" w:customStyle="1" w:styleId="xl126">
    <w:name w:val="xl126"/>
    <w:basedOn w:val="Normalny"/>
    <w:rsid w:val="00756C8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0"/>
      <w:szCs w:val="10"/>
    </w:rPr>
  </w:style>
  <w:style w:type="paragraph" w:customStyle="1" w:styleId="xl127">
    <w:name w:val="xl127"/>
    <w:basedOn w:val="Normalny"/>
    <w:rsid w:val="00756C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0"/>
      <w:szCs w:val="10"/>
    </w:rPr>
  </w:style>
  <w:style w:type="paragraph" w:customStyle="1" w:styleId="xl128">
    <w:name w:val="xl128"/>
    <w:basedOn w:val="Normalny"/>
    <w:rsid w:val="00756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0"/>
      <w:szCs w:val="10"/>
    </w:rPr>
  </w:style>
  <w:style w:type="paragraph" w:customStyle="1" w:styleId="xl129">
    <w:name w:val="xl129"/>
    <w:basedOn w:val="Normalny"/>
    <w:rsid w:val="00756C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0"/>
      <w:szCs w:val="10"/>
    </w:rPr>
  </w:style>
  <w:style w:type="paragraph" w:customStyle="1" w:styleId="xl130">
    <w:name w:val="xl130"/>
    <w:basedOn w:val="Normalny"/>
    <w:rsid w:val="00756C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0"/>
      <w:szCs w:val="10"/>
    </w:rPr>
  </w:style>
  <w:style w:type="paragraph" w:customStyle="1" w:styleId="xl131">
    <w:name w:val="xl131"/>
    <w:basedOn w:val="Normalny"/>
    <w:rsid w:val="00756C8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0"/>
      <w:szCs w:val="10"/>
    </w:rPr>
  </w:style>
  <w:style w:type="paragraph" w:customStyle="1" w:styleId="xl132">
    <w:name w:val="xl132"/>
    <w:basedOn w:val="Normalny"/>
    <w:rsid w:val="00756C8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0"/>
      <w:szCs w:val="10"/>
    </w:rPr>
  </w:style>
  <w:style w:type="paragraph" w:customStyle="1" w:styleId="xl133">
    <w:name w:val="xl133"/>
    <w:basedOn w:val="Normalny"/>
    <w:rsid w:val="00756C8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10"/>
      <w:szCs w:val="10"/>
    </w:rPr>
  </w:style>
  <w:style w:type="paragraph" w:customStyle="1" w:styleId="xl134">
    <w:name w:val="xl134"/>
    <w:basedOn w:val="Normalny"/>
    <w:rsid w:val="00756C8A"/>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0"/>
      <w:szCs w:val="10"/>
    </w:rPr>
  </w:style>
  <w:style w:type="paragraph" w:customStyle="1" w:styleId="xl135">
    <w:name w:val="xl135"/>
    <w:basedOn w:val="Normalny"/>
    <w:rsid w:val="00756C8A"/>
    <w:pPr>
      <w:spacing w:before="100" w:beforeAutospacing="1" w:after="100" w:afterAutospacing="1"/>
    </w:pPr>
    <w:rPr>
      <w:rFonts w:ascii="Arial" w:hAnsi="Arial" w:cs="Arial"/>
      <w:sz w:val="10"/>
      <w:szCs w:val="10"/>
    </w:rPr>
  </w:style>
  <w:style w:type="paragraph" w:customStyle="1" w:styleId="xl136">
    <w:name w:val="xl136"/>
    <w:basedOn w:val="Normalny"/>
    <w:rsid w:val="00756C8A"/>
    <w:pPr>
      <w:spacing w:before="100" w:beforeAutospacing="1" w:after="100" w:afterAutospacing="1"/>
      <w:textAlignment w:val="center"/>
    </w:pPr>
    <w:rPr>
      <w:rFonts w:ascii="Arial" w:hAnsi="Arial" w:cs="Arial"/>
      <w:sz w:val="10"/>
      <w:szCs w:val="10"/>
    </w:rPr>
  </w:style>
  <w:style w:type="paragraph" w:customStyle="1" w:styleId="xl137">
    <w:name w:val="xl137"/>
    <w:basedOn w:val="Normalny"/>
    <w:rsid w:val="00756C8A"/>
    <w:pPr>
      <w:spacing w:before="100" w:beforeAutospacing="1" w:after="100" w:afterAutospacing="1"/>
      <w:jc w:val="right"/>
      <w:textAlignment w:val="center"/>
    </w:pPr>
    <w:rPr>
      <w:rFonts w:ascii="Arial" w:hAnsi="Arial" w:cs="Arial"/>
      <w:sz w:val="10"/>
      <w:szCs w:val="10"/>
    </w:rPr>
  </w:style>
  <w:style w:type="paragraph" w:customStyle="1" w:styleId="xl138">
    <w:name w:val="xl138"/>
    <w:basedOn w:val="Normalny"/>
    <w:rsid w:val="00756C8A"/>
    <w:pPr>
      <w:spacing w:before="100" w:beforeAutospacing="1" w:after="100" w:afterAutospacing="1"/>
      <w:jc w:val="right"/>
      <w:textAlignment w:val="center"/>
    </w:pPr>
    <w:rPr>
      <w:rFonts w:ascii="Arial" w:hAnsi="Arial" w:cs="Arial"/>
      <w:sz w:val="10"/>
      <w:szCs w:val="10"/>
    </w:rPr>
  </w:style>
  <w:style w:type="paragraph" w:customStyle="1" w:styleId="xl139">
    <w:name w:val="xl139"/>
    <w:basedOn w:val="Normalny"/>
    <w:rsid w:val="00756C8A"/>
    <w:pPr>
      <w:spacing w:before="100" w:beforeAutospacing="1" w:after="100" w:afterAutospacing="1"/>
      <w:jc w:val="right"/>
      <w:textAlignment w:val="center"/>
    </w:pPr>
    <w:rPr>
      <w:rFonts w:ascii="Arial" w:hAnsi="Arial" w:cs="Arial"/>
      <w:sz w:val="10"/>
      <w:szCs w:val="10"/>
    </w:rPr>
  </w:style>
  <w:style w:type="character" w:customStyle="1" w:styleId="h1">
    <w:name w:val="h1"/>
    <w:basedOn w:val="Domylnaczcionkaakapitu"/>
    <w:rsid w:val="00756C8A"/>
  </w:style>
  <w:style w:type="paragraph" w:customStyle="1" w:styleId="styl10">
    <w:name w:val="styl1"/>
    <w:basedOn w:val="Normalny"/>
    <w:rsid w:val="00756C8A"/>
    <w:pPr>
      <w:tabs>
        <w:tab w:val="num" w:pos="643"/>
      </w:tabs>
      <w:ind w:left="594" w:hanging="360"/>
    </w:pPr>
    <w:rPr>
      <w:rFonts w:ascii="Arial" w:eastAsia="Calibri" w:hAnsi="Arial" w:cs="Arial"/>
      <w:b/>
      <w:bCs/>
      <w:sz w:val="22"/>
      <w:szCs w:val="22"/>
    </w:rPr>
  </w:style>
  <w:style w:type="character" w:customStyle="1" w:styleId="link-ftp">
    <w:name w:val="link-ftp"/>
    <w:basedOn w:val="Domylnaczcionkaakapitu"/>
    <w:rsid w:val="00756C8A"/>
  </w:style>
  <w:style w:type="paragraph" w:customStyle="1" w:styleId="Tekstpodstawowy22">
    <w:name w:val="Tekst podstawowy 22"/>
    <w:basedOn w:val="Normalny"/>
    <w:rsid w:val="00756C8A"/>
    <w:pPr>
      <w:suppressAutoHyphens/>
      <w:spacing w:before="120"/>
    </w:pPr>
    <w:rPr>
      <w:b/>
      <w:bCs/>
      <w:sz w:val="25"/>
      <w:lang w:eastAsia="zh-CN"/>
    </w:rPr>
  </w:style>
  <w:style w:type="paragraph" w:customStyle="1" w:styleId="Zwykytekst2">
    <w:name w:val="Zwykły tekst2"/>
    <w:basedOn w:val="Normalny"/>
    <w:rsid w:val="00756C8A"/>
    <w:pPr>
      <w:suppressAutoHyphens/>
    </w:pPr>
    <w:rPr>
      <w:rFonts w:ascii="Courier New" w:hAnsi="Courier New" w:cs="Courier New"/>
      <w:lang w:eastAsia="zh-CN"/>
    </w:rPr>
  </w:style>
  <w:style w:type="paragraph" w:customStyle="1" w:styleId="Tekstpodstawowy211">
    <w:name w:val="Tekst podstawowy 211"/>
    <w:basedOn w:val="Normalny"/>
    <w:rsid w:val="00756C8A"/>
    <w:pPr>
      <w:suppressAutoHyphens/>
      <w:spacing w:before="120"/>
    </w:pPr>
    <w:rPr>
      <w:b/>
      <w:bCs/>
      <w:sz w:val="25"/>
      <w:lang w:eastAsia="zh-CN"/>
    </w:rPr>
  </w:style>
  <w:style w:type="paragraph" w:customStyle="1" w:styleId="Tekstpodstawowy32">
    <w:name w:val="Tekst podstawowy 32"/>
    <w:basedOn w:val="Normalny"/>
    <w:rsid w:val="00756C8A"/>
    <w:pPr>
      <w:suppressAutoHyphens/>
      <w:spacing w:after="120"/>
    </w:pPr>
    <w:rPr>
      <w:sz w:val="16"/>
      <w:szCs w:val="16"/>
      <w:lang w:val="x-none" w:eastAsia="zh-CN"/>
    </w:rPr>
  </w:style>
  <w:style w:type="character" w:customStyle="1" w:styleId="ZnakZnakZnak">
    <w:name w:val="Znak Znak Znak"/>
    <w:semiHidden/>
    <w:rsid w:val="00756C8A"/>
    <w:rPr>
      <w:lang w:val="x-none" w:eastAsia="pl-PL" w:bidi="ar-SA"/>
    </w:rPr>
  </w:style>
  <w:style w:type="character" w:customStyle="1" w:styleId="st">
    <w:name w:val="st"/>
    <w:basedOn w:val="Domylnaczcionkaakapitu"/>
    <w:rsid w:val="00756C8A"/>
  </w:style>
  <w:style w:type="character" w:customStyle="1" w:styleId="h2">
    <w:name w:val="h2"/>
    <w:basedOn w:val="Domylnaczcionkaakapitu"/>
    <w:rsid w:val="00756C8A"/>
  </w:style>
  <w:style w:type="character" w:customStyle="1" w:styleId="A1">
    <w:name w:val="A1"/>
    <w:uiPriority w:val="99"/>
    <w:rsid w:val="00756C8A"/>
    <w:rPr>
      <w:rFonts w:cs="News Gothic CE"/>
      <w:color w:val="000000"/>
      <w:sz w:val="18"/>
      <w:szCs w:val="18"/>
    </w:rPr>
  </w:style>
  <w:style w:type="character" w:customStyle="1" w:styleId="A2">
    <w:name w:val="A2"/>
    <w:uiPriority w:val="99"/>
    <w:rsid w:val="00756C8A"/>
    <w:rPr>
      <w:rFonts w:cs="News Gothic CE"/>
      <w:color w:val="000000"/>
      <w:sz w:val="18"/>
      <w:szCs w:val="18"/>
    </w:rPr>
  </w:style>
  <w:style w:type="paragraph" w:customStyle="1" w:styleId="Tekstpodstawowywcity32">
    <w:name w:val="Tekst podstawowy wcięty 32"/>
    <w:basedOn w:val="Normalny"/>
    <w:rsid w:val="00756C8A"/>
    <w:pPr>
      <w:tabs>
        <w:tab w:val="left" w:pos="142"/>
      </w:tabs>
      <w:spacing w:before="240"/>
      <w:ind w:firstLine="11"/>
    </w:pPr>
    <w:rPr>
      <w:lang w:val="x-none" w:eastAsia="zh-CN"/>
    </w:rPr>
  </w:style>
  <w:style w:type="paragraph" w:customStyle="1" w:styleId="Tekstpodstawowy23">
    <w:name w:val="Tekst podstawowy 23"/>
    <w:basedOn w:val="Normalny"/>
    <w:rsid w:val="00756C8A"/>
    <w:pPr>
      <w:suppressAutoHyphens/>
      <w:spacing w:after="120" w:line="480" w:lineRule="auto"/>
    </w:pPr>
    <w:rPr>
      <w:lang w:val="x-none" w:eastAsia="zh-CN"/>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756C8A"/>
  </w:style>
  <w:style w:type="numbering" w:customStyle="1" w:styleId="WWNum7">
    <w:name w:val="WWNum7"/>
    <w:basedOn w:val="Bezlisty"/>
    <w:rsid w:val="00756C8A"/>
    <w:pPr>
      <w:numPr>
        <w:numId w:val="12"/>
      </w:numPr>
    </w:pPr>
  </w:style>
  <w:style w:type="numbering" w:customStyle="1" w:styleId="ArticleSection1">
    <w:name w:val="Article / Section1"/>
    <w:rsid w:val="00756C8A"/>
  </w:style>
  <w:style w:type="character" w:customStyle="1" w:styleId="pktZnak">
    <w:name w:val="pkt Znak"/>
    <w:link w:val="pkt"/>
    <w:locked/>
    <w:rsid w:val="00756C8A"/>
    <w:rPr>
      <w:rFonts w:ascii="Times New Roman" w:eastAsia="Times New Roman" w:hAnsi="Times New Roman" w:cs="Times New Roman"/>
      <w:kern w:val="0"/>
      <w:sz w:val="24"/>
      <w:szCs w:val="20"/>
      <w:lang w:eastAsia="pl-PL"/>
      <w14:ligatures w14:val="none"/>
    </w:rPr>
  </w:style>
  <w:style w:type="paragraph" w:customStyle="1" w:styleId="Default">
    <w:name w:val="Default"/>
    <w:rsid w:val="00756C8A"/>
    <w:pPr>
      <w:widowControl w:val="0"/>
      <w:suppressAutoHyphens/>
      <w:autoSpaceDE w:val="0"/>
      <w:spacing w:after="0" w:line="240" w:lineRule="auto"/>
    </w:pPr>
    <w:rPr>
      <w:rFonts w:ascii="Times New Roman" w:eastAsia="Arial" w:hAnsi="Times New Roman" w:cs="Times New Roman"/>
      <w:color w:val="000000"/>
      <w:kern w:val="0"/>
      <w:sz w:val="24"/>
      <w:szCs w:val="24"/>
      <w:lang w:eastAsia="ar-SA"/>
      <w14:ligatures w14:val="none"/>
    </w:rPr>
  </w:style>
  <w:style w:type="character" w:styleId="Nierozpoznanawzmianka">
    <w:name w:val="Unresolved Mention"/>
    <w:uiPriority w:val="99"/>
    <w:semiHidden/>
    <w:unhideWhenUsed/>
    <w:rsid w:val="00756C8A"/>
    <w:rPr>
      <w:color w:val="605E5C"/>
      <w:shd w:val="clear" w:color="auto" w:fill="E1DFDD"/>
    </w:rPr>
  </w:style>
  <w:style w:type="paragraph" w:customStyle="1" w:styleId="Tekstpodstawowywcity23">
    <w:name w:val="Tekst podstawowy wcięty 23"/>
    <w:basedOn w:val="Normalny"/>
    <w:rsid w:val="00756C8A"/>
    <w:pPr>
      <w:suppressAutoHyphens/>
      <w:spacing w:after="120" w:line="480" w:lineRule="auto"/>
      <w:ind w:left="283"/>
    </w:pPr>
    <w:rPr>
      <w:lang w:eastAsia="ar-SA"/>
    </w:rPr>
  </w:style>
  <w:style w:type="character" w:customStyle="1" w:styleId="WW8Num12z0">
    <w:name w:val="WW8Num12z0"/>
    <w:rsid w:val="00756C8A"/>
    <w:rPr>
      <w:rFonts w:ascii="Times New Roman" w:hAnsi="Times New Roman"/>
    </w:rPr>
  </w:style>
  <w:style w:type="paragraph" w:customStyle="1" w:styleId="StylNagwek1Stosujkerningprzy12pt">
    <w:name w:val="Styl Nagłówek 1 + Stosuj kerning przy 12 pt"/>
    <w:basedOn w:val="Nagwek1"/>
    <w:rsid w:val="00756C8A"/>
    <w:pPr>
      <w:keepNext w:val="0"/>
      <w:keepLines w:val="0"/>
      <w:widowControl w:val="0"/>
      <w:tabs>
        <w:tab w:val="left" w:pos="540"/>
      </w:tabs>
      <w:suppressAutoHyphens/>
      <w:spacing w:before="0" w:after="60"/>
    </w:pPr>
    <w:rPr>
      <w:rFonts w:ascii="Arial" w:eastAsia="Lucida Sans Unicode" w:hAnsi="Arial" w:cs="Arial"/>
      <w:b/>
      <w:bCs/>
      <w:color w:val="000000"/>
      <w:kern w:val="1"/>
      <w:sz w:val="28"/>
      <w:szCs w:val="24"/>
      <w:lang w:val="en-US" w:eastAsia="en-US" w:bidi="en-US"/>
    </w:rPr>
  </w:style>
  <w:style w:type="numbering" w:customStyle="1" w:styleId="ArticleSection11">
    <w:name w:val="Article / Section11"/>
    <w:rsid w:val="00756C8A"/>
    <w:pPr>
      <w:numPr>
        <w:numId w:val="20"/>
      </w:numPr>
    </w:pPr>
  </w:style>
  <w:style w:type="character" w:customStyle="1" w:styleId="Teksttreci">
    <w:name w:val="Tekst treści_"/>
    <w:link w:val="Teksttreci0"/>
    <w:locked/>
    <w:rsid w:val="00756C8A"/>
    <w:rPr>
      <w:rFonts w:ascii="Verdana" w:hAnsi="Verdana"/>
      <w:sz w:val="19"/>
      <w:shd w:val="clear" w:color="auto" w:fill="FFFFFF"/>
    </w:rPr>
  </w:style>
  <w:style w:type="paragraph" w:customStyle="1" w:styleId="Teksttreci0">
    <w:name w:val="Tekst treści"/>
    <w:basedOn w:val="Normalny"/>
    <w:link w:val="Teksttreci"/>
    <w:rsid w:val="00756C8A"/>
    <w:pPr>
      <w:shd w:val="clear" w:color="auto" w:fill="FFFFFF"/>
      <w:spacing w:line="240" w:lineRule="atLeast"/>
      <w:ind w:hanging="1700"/>
    </w:pPr>
    <w:rPr>
      <w:rFonts w:ascii="Verdana" w:eastAsiaTheme="minorHAnsi" w:hAnsi="Verdana" w:cstheme="minorBidi"/>
      <w:kern w:val="2"/>
      <w:sz w:val="19"/>
      <w:szCs w:val="22"/>
      <w:lang w:eastAsia="en-US"/>
      <w14:ligatures w14:val="standardContextual"/>
    </w:rPr>
  </w:style>
  <w:style w:type="paragraph" w:customStyle="1" w:styleId="Standardowy3">
    <w:name w:val="Standardowy3"/>
    <w:rsid w:val="00756C8A"/>
    <w:pPr>
      <w:overflowPunct w:val="0"/>
      <w:autoSpaceDE w:val="0"/>
      <w:autoSpaceDN w:val="0"/>
      <w:adjustRightInd w:val="0"/>
      <w:spacing w:after="0" w:line="240" w:lineRule="auto"/>
      <w:ind w:left="482"/>
      <w:jc w:val="both"/>
      <w:textAlignment w:val="baseline"/>
    </w:pPr>
    <w:rPr>
      <w:rFonts w:ascii="Times New Roman" w:eastAsia="Times New Roman" w:hAnsi="Times New Roman" w:cs="Times New Roman"/>
      <w:kern w:val="0"/>
      <w:sz w:val="24"/>
      <w:szCs w:val="20"/>
      <w:lang w:eastAsia="pl-PL"/>
      <w14:ligatures w14:val="none"/>
    </w:rPr>
  </w:style>
  <w:style w:type="table" w:styleId="Zwykatabela2">
    <w:name w:val="Plain Table 2"/>
    <w:basedOn w:val="Standardowy"/>
    <w:uiPriority w:val="42"/>
    <w:rsid w:val="00C5756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15633">
      <w:bodyDiv w:val="1"/>
      <w:marLeft w:val="0"/>
      <w:marRight w:val="0"/>
      <w:marTop w:val="0"/>
      <w:marBottom w:val="0"/>
      <w:divBdr>
        <w:top w:val="none" w:sz="0" w:space="0" w:color="auto"/>
        <w:left w:val="none" w:sz="0" w:space="0" w:color="auto"/>
        <w:bottom w:val="none" w:sz="0" w:space="0" w:color="auto"/>
        <w:right w:val="none" w:sz="0" w:space="0" w:color="auto"/>
      </w:divBdr>
    </w:div>
    <w:div w:id="597493793">
      <w:bodyDiv w:val="1"/>
      <w:marLeft w:val="0"/>
      <w:marRight w:val="0"/>
      <w:marTop w:val="0"/>
      <w:marBottom w:val="0"/>
      <w:divBdr>
        <w:top w:val="none" w:sz="0" w:space="0" w:color="auto"/>
        <w:left w:val="none" w:sz="0" w:space="0" w:color="auto"/>
        <w:bottom w:val="none" w:sz="0" w:space="0" w:color="auto"/>
        <w:right w:val="none" w:sz="0" w:space="0" w:color="auto"/>
      </w:divBdr>
    </w:div>
    <w:div w:id="1390962194">
      <w:bodyDiv w:val="1"/>
      <w:marLeft w:val="0"/>
      <w:marRight w:val="0"/>
      <w:marTop w:val="0"/>
      <w:marBottom w:val="0"/>
      <w:divBdr>
        <w:top w:val="none" w:sz="0" w:space="0" w:color="auto"/>
        <w:left w:val="none" w:sz="0" w:space="0" w:color="auto"/>
        <w:bottom w:val="none" w:sz="0" w:space="0" w:color="auto"/>
        <w:right w:val="none" w:sz="0" w:space="0" w:color="auto"/>
      </w:divBdr>
    </w:div>
    <w:div w:id="1498308130">
      <w:bodyDiv w:val="1"/>
      <w:marLeft w:val="0"/>
      <w:marRight w:val="0"/>
      <w:marTop w:val="0"/>
      <w:marBottom w:val="0"/>
      <w:divBdr>
        <w:top w:val="none" w:sz="0" w:space="0" w:color="auto"/>
        <w:left w:val="none" w:sz="0" w:space="0" w:color="auto"/>
        <w:bottom w:val="none" w:sz="0" w:space="0" w:color="auto"/>
        <w:right w:val="none" w:sz="0" w:space="0" w:color="auto"/>
      </w:divBdr>
    </w:div>
    <w:div w:id="1603494479">
      <w:bodyDiv w:val="1"/>
      <w:marLeft w:val="0"/>
      <w:marRight w:val="0"/>
      <w:marTop w:val="0"/>
      <w:marBottom w:val="0"/>
      <w:divBdr>
        <w:top w:val="none" w:sz="0" w:space="0" w:color="auto"/>
        <w:left w:val="none" w:sz="0" w:space="0" w:color="auto"/>
        <w:bottom w:val="none" w:sz="0" w:space="0" w:color="auto"/>
        <w:right w:val="none" w:sz="0" w:space="0" w:color="auto"/>
      </w:divBdr>
    </w:div>
    <w:div w:id="1659072585">
      <w:bodyDiv w:val="1"/>
      <w:marLeft w:val="0"/>
      <w:marRight w:val="0"/>
      <w:marTop w:val="0"/>
      <w:marBottom w:val="0"/>
      <w:divBdr>
        <w:top w:val="none" w:sz="0" w:space="0" w:color="auto"/>
        <w:left w:val="none" w:sz="0" w:space="0" w:color="auto"/>
        <w:bottom w:val="none" w:sz="0" w:space="0" w:color="auto"/>
        <w:right w:val="none" w:sz="0" w:space="0" w:color="auto"/>
      </w:divBdr>
    </w:div>
    <w:div w:id="1734153615">
      <w:bodyDiv w:val="1"/>
      <w:marLeft w:val="0"/>
      <w:marRight w:val="0"/>
      <w:marTop w:val="0"/>
      <w:marBottom w:val="0"/>
      <w:divBdr>
        <w:top w:val="none" w:sz="0" w:space="0" w:color="auto"/>
        <w:left w:val="none" w:sz="0" w:space="0" w:color="auto"/>
        <w:bottom w:val="none" w:sz="0" w:space="0" w:color="auto"/>
        <w:right w:val="none" w:sz="0" w:space="0" w:color="auto"/>
      </w:divBdr>
    </w:div>
    <w:div w:id="176248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C71BC-C493-46BE-88F7-7241800A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5084</TotalTime>
  <Pages>34</Pages>
  <Words>15924</Words>
  <Characters>95544</Characters>
  <Application>Microsoft Office Word</Application>
  <DocSecurity>0</DocSecurity>
  <Lines>796</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Wojtczak</dc:creator>
  <cp:keywords/>
  <dc:description/>
  <cp:lastModifiedBy>Daria Wielec</cp:lastModifiedBy>
  <cp:revision>6</cp:revision>
  <cp:lastPrinted>2025-11-14T14:57:00Z</cp:lastPrinted>
  <dcterms:created xsi:type="dcterms:W3CDTF">2025-11-26T16:53:00Z</dcterms:created>
  <dcterms:modified xsi:type="dcterms:W3CDTF">2025-12-02T10:26:00Z</dcterms:modified>
</cp:coreProperties>
</file>